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A797" w14:textId="14B62876" w:rsidR="00DD48C6" w:rsidRPr="00DD48C6" w:rsidRDefault="00DD48C6" w:rsidP="00DD48C6">
      <w:pPr>
        <w:spacing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Publication year: 202</w:t>
      </w:r>
      <w:r w:rsidR="00531D9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3</w:t>
      </w: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7F5060BD" w14:textId="77777777" w:rsidR="00E860FD" w:rsidRPr="00DD48C6" w:rsidRDefault="00E860FD" w:rsidP="00E860FD">
      <w:pPr>
        <w:spacing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Cochrane Hepato-Biliary Group (CHBG) </w:t>
      </w:r>
    </w:p>
    <w:p w14:paraId="39E4BCC8" w14:textId="09B7C249" w:rsidR="00DD48C6" w:rsidRPr="00DD48C6" w:rsidRDefault="00E860FD" w:rsidP="00DD48C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Publications on the Cochrane Database of Systematic Reviews (CDSR) in the Cochrane Library (</w:t>
      </w:r>
      <w:proofErr w:type="spellStart"/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CLib</w:t>
      </w:r>
      <w:proofErr w:type="spellEnd"/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)</w:t>
      </w:r>
      <w:r w:rsidR="00DD48C6"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 including contributors</w:t>
      </w:r>
    </w:p>
    <w:p w14:paraId="0974AD4F" w14:textId="3ABA83F9" w:rsidR="00E860FD" w:rsidRPr="00DD48C6" w:rsidRDefault="00E860FD" w:rsidP="00E860F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Registered </w:t>
      </w:r>
      <w:r w:rsidR="00944A7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or</w:t>
      </w: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deregistered titles</w:t>
      </w:r>
    </w:p>
    <w:p w14:paraId="5C29584F" w14:textId="77777777" w:rsidR="00E860FD" w:rsidRPr="00DD48C6" w:rsidRDefault="00E860FD" w:rsidP="00E860F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Withdrawn protocols </w:t>
      </w:r>
    </w:p>
    <w:p w14:paraId="0D42F5B3" w14:textId="33199455" w:rsidR="001B47D5" w:rsidRDefault="001B47D5" w:rsidP="001D763C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D48C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Reviews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77"/>
        <w:gridCol w:w="4508"/>
        <w:gridCol w:w="5483"/>
      </w:tblGrid>
      <w:tr w:rsidR="00531D98" w:rsidRPr="00DD48C6" w14:paraId="264E47BC" w14:textId="77777777" w:rsidTr="00F31CBA">
        <w:tc>
          <w:tcPr>
            <w:tcW w:w="777" w:type="dxa"/>
          </w:tcPr>
          <w:p w14:paraId="03FE2DC5" w14:textId="77777777" w:rsidR="00531D98" w:rsidRPr="00DD48C6" w:rsidRDefault="00531D98" w:rsidP="00421F64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14:paraId="492E8FCB" w14:textId="77777777" w:rsidR="00531D98" w:rsidRPr="00DD48C6" w:rsidRDefault="00531D98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Reference</w:t>
            </w:r>
          </w:p>
        </w:tc>
        <w:tc>
          <w:tcPr>
            <w:tcW w:w="5483" w:type="dxa"/>
          </w:tcPr>
          <w:p w14:paraId="1A4F458D" w14:textId="77777777" w:rsidR="00531D98" w:rsidRDefault="00531D98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Contributors </w:t>
            </w:r>
          </w:p>
          <w:p w14:paraId="6E2BEDCA" w14:textId="77777777" w:rsidR="00531D98" w:rsidRPr="00DD48C6" w:rsidRDefault="00531D98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531D98" w:rsidRPr="00DD48C6" w14:paraId="109B9A6C" w14:textId="77777777" w:rsidTr="00F31CBA">
        <w:tc>
          <w:tcPr>
            <w:tcW w:w="777" w:type="dxa"/>
          </w:tcPr>
          <w:p w14:paraId="2422B9C3" w14:textId="77777777" w:rsidR="00531D98" w:rsidRPr="00DD48C6" w:rsidRDefault="00531D98" w:rsidP="00421F64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508" w:type="dxa"/>
          </w:tcPr>
          <w:p w14:paraId="633D25BC" w14:textId="538915C1" w:rsidR="00531D98" w:rsidRPr="00DD48C6" w:rsidRDefault="00531D98" w:rsidP="00421F64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3" w:type="dxa"/>
          </w:tcPr>
          <w:p w14:paraId="6F1B97CE" w14:textId="77777777" w:rsidR="00531D98" w:rsidRPr="00531D98" w:rsidRDefault="00531D98" w:rsidP="00421F64">
            <w:pPr>
              <w:ind w:left="129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1D98" w:rsidRPr="00DD48C6" w14:paraId="23BA815A" w14:textId="77777777" w:rsidTr="00F31CBA">
        <w:tc>
          <w:tcPr>
            <w:tcW w:w="777" w:type="dxa"/>
            <w:tcBorders>
              <w:bottom w:val="single" w:sz="4" w:space="0" w:color="auto"/>
            </w:tcBorders>
          </w:tcPr>
          <w:p w14:paraId="3C7FD9F5" w14:textId="77777777" w:rsidR="00531D98" w:rsidRPr="0061435B" w:rsidRDefault="00531D98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1435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D952BD" w14:textId="77777777" w:rsidR="00531D98" w:rsidRPr="00ED3DFB" w:rsidRDefault="00531D98" w:rsidP="00421F64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1F47E21F" w14:textId="77777777" w:rsidR="00531D98" w:rsidRPr="00DD48C6" w:rsidRDefault="00531D98" w:rsidP="00421F64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1D98" w:rsidRPr="001D763C" w14:paraId="4A5A12F4" w14:textId="77777777" w:rsidTr="00F31CBA"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14:paraId="4501151D" w14:textId="77777777" w:rsidR="00531D98" w:rsidRPr="004341E1" w:rsidRDefault="00531D98" w:rsidP="00421F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</w:pP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5593D4F2" w14:textId="77777777" w:rsidR="00531D98" w:rsidRPr="004341E1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</w:p>
        </w:tc>
        <w:tc>
          <w:tcPr>
            <w:tcW w:w="5483" w:type="dxa"/>
            <w:tcBorders>
              <w:left w:val="nil"/>
              <w:bottom w:val="single" w:sz="4" w:space="0" w:color="auto"/>
            </w:tcBorders>
          </w:tcPr>
          <w:p w14:paraId="235D38D5" w14:textId="77777777" w:rsidR="00531D98" w:rsidRPr="001D763C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  <w:tr w:rsidR="00531D98" w:rsidRPr="001D763C" w14:paraId="0C946FDE" w14:textId="77777777" w:rsidTr="00F31CBA"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A540A" w14:textId="77777777" w:rsidR="00531D98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  <w:p w14:paraId="7C70EBD0" w14:textId="77777777" w:rsidR="00531D98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  <w:p w14:paraId="6FE1D165" w14:textId="77777777" w:rsidR="00531D98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  <w:p w14:paraId="1F5E3DE8" w14:textId="2CC75648" w:rsidR="00531D98" w:rsidRPr="00F31CBA" w:rsidRDefault="00F31CBA" w:rsidP="00421F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</w:pPr>
            <w:r w:rsidRPr="00F31C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  <w:t>Protocols</w:t>
            </w:r>
          </w:p>
          <w:p w14:paraId="2214A1EB" w14:textId="452B0B53" w:rsidR="00531D98" w:rsidRPr="001D763C" w:rsidRDefault="00531D98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  <w:tr w:rsidR="001B47D5" w:rsidRPr="00DD48C6" w14:paraId="0D9ADB09" w14:textId="77777777" w:rsidTr="00F31CBA">
        <w:tc>
          <w:tcPr>
            <w:tcW w:w="777" w:type="dxa"/>
            <w:tcBorders>
              <w:top w:val="single" w:sz="4" w:space="0" w:color="auto"/>
            </w:tcBorders>
          </w:tcPr>
          <w:p w14:paraId="504E93A4" w14:textId="77777777" w:rsidR="001B47D5" w:rsidRPr="00DD48C6" w:rsidRDefault="001B47D5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7182CF9E" w14:textId="6AB2944B" w:rsidR="001B47D5" w:rsidRPr="00DD48C6" w:rsidRDefault="001B47D5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Reference</w:t>
            </w:r>
          </w:p>
        </w:tc>
        <w:tc>
          <w:tcPr>
            <w:tcW w:w="5483" w:type="dxa"/>
            <w:tcBorders>
              <w:top w:val="single" w:sz="4" w:space="0" w:color="auto"/>
            </w:tcBorders>
          </w:tcPr>
          <w:p w14:paraId="53225E90" w14:textId="77777777" w:rsidR="001B47D5" w:rsidRDefault="001B47D5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Contributors</w:t>
            </w:r>
            <w:r w:rsidR="00782DD1"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263E6D2" w14:textId="347A4E80" w:rsidR="0061435B" w:rsidRPr="00DD48C6" w:rsidRDefault="0061435B" w:rsidP="001D76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B47D5" w:rsidRPr="00DD48C6" w14:paraId="75D95B8B" w14:textId="77777777" w:rsidTr="00F31CBA">
        <w:tc>
          <w:tcPr>
            <w:tcW w:w="777" w:type="dxa"/>
          </w:tcPr>
          <w:p w14:paraId="08D1AC75" w14:textId="58A55679" w:rsidR="001B47D5" w:rsidRPr="00DD48C6" w:rsidRDefault="00DD48C6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D48C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508" w:type="dxa"/>
          </w:tcPr>
          <w:p w14:paraId="6ED1C337" w14:textId="6082B28A" w:rsidR="001B47D5" w:rsidRPr="00DD48C6" w:rsidRDefault="00531D98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31D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Fraquelli M, Vranić L, Nadarevic T, Štimac D, Manzotti C, Fichera A, Casazza G, Colli A. </w:t>
            </w:r>
            <w:proofErr w:type="gramStart"/>
            <w:r w:rsidRPr="00531D98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Liver</w:t>
            </w:r>
            <w:proofErr w:type="gramEnd"/>
            <w:r w:rsidRPr="00531D98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and spleen stiffness for the diagnosis of oesophageal varices in adults with chronic liver disease</w:t>
            </w:r>
            <w:r w:rsidRPr="00531D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2. Art. No.: CD015547. DOI: 10.1002/14651858.CD015547. Accessed 01 February 2023</w:t>
            </w:r>
          </w:p>
        </w:tc>
        <w:tc>
          <w:tcPr>
            <w:tcW w:w="5483" w:type="dxa"/>
          </w:tcPr>
          <w:p w14:paraId="385312AF" w14:textId="77777777" w:rsidR="00531D98" w:rsidRPr="00531D98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CHBG Editorial team</w:t>
            </w:r>
            <w:r w:rsidRPr="00531D98">
              <w:rPr>
                <w:rFonts w:ascii="Arial" w:hAnsi="Arial" w:cs="Arial"/>
                <w:color w:val="000000"/>
              </w:rPr>
              <w:t xml:space="preserve"> </w:t>
            </w:r>
          </w:p>
          <w:p w14:paraId="345167CC" w14:textId="56105632" w:rsidR="00531D98" w:rsidRPr="00531D98" w:rsidRDefault="00531D98" w:rsidP="00531D98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531D98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531D98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531D98">
              <w:rPr>
                <w:rFonts w:ascii="Arial" w:hAnsi="Arial" w:cs="Arial"/>
                <w:color w:val="000000"/>
              </w:rPr>
              <w:t xml:space="preserve"> (final editorial decision): Christian Gluud, Co</w:t>
            </w:r>
            <w:r w:rsidRPr="00531D98">
              <w:rPr>
                <w:rFonts w:ascii="Cambria Math" w:hAnsi="Cambria Math" w:cs="Cambria Math"/>
                <w:color w:val="000000"/>
              </w:rPr>
              <w:t>‐</w:t>
            </w:r>
            <w:r w:rsidRPr="00531D98">
              <w:rPr>
                <w:rFonts w:ascii="Arial" w:hAnsi="Arial" w:cs="Arial"/>
                <w:color w:val="000000"/>
              </w:rPr>
              <w:t>ordinating Editor Cochrane Hepato</w:t>
            </w:r>
            <w:r w:rsidRPr="00531D98">
              <w:rPr>
                <w:rFonts w:ascii="Cambria Math" w:hAnsi="Cambria Math" w:cs="Cambria Math"/>
                <w:color w:val="000000"/>
              </w:rPr>
              <w:t>‐</w:t>
            </w:r>
            <w:r w:rsidRPr="00531D98">
              <w:rPr>
                <w:rFonts w:ascii="Arial" w:hAnsi="Arial" w:cs="Arial"/>
                <w:color w:val="000000"/>
              </w:rPr>
              <w:t>Biliary Group, Denmark</w:t>
            </w:r>
            <w:r w:rsidR="007671E8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3207D095" w14:textId="43708EEC" w:rsidR="00531D98" w:rsidRPr="00531D98" w:rsidRDefault="00531D98" w:rsidP="00531D98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Contact Editor</w:t>
            </w:r>
            <w:r w:rsidRPr="00531D98">
              <w:rPr>
                <w:rFonts w:ascii="Arial" w:hAnsi="Arial" w:cs="Arial"/>
                <w:color w:val="000000"/>
              </w:rPr>
              <w:t xml:space="preserve"> (provided editorial decision): Chavdar Pavlov, Russia</w:t>
            </w:r>
            <w:r w:rsidR="007671E8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70D9A4F0" w14:textId="227C2CC6" w:rsidR="00531D98" w:rsidRPr="00531D98" w:rsidRDefault="00531D98" w:rsidP="00531D98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Managing Editor</w:t>
            </w:r>
            <w:r w:rsidRPr="00531D98">
              <w:rPr>
                <w:rFonts w:ascii="Arial" w:hAnsi="Arial" w:cs="Arial"/>
                <w:color w:val="000000"/>
              </w:rPr>
              <w:t xml:space="preserve"> (selected peer reviewers, provided editorial guidance to authors, edited the article): Dimitrinka Nikolova, Denmark</w:t>
            </w:r>
            <w:r w:rsidR="007671E8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68998FF5" w14:textId="77777777" w:rsidR="00531D98" w:rsidRPr="00531D98" w:rsidRDefault="00531D98" w:rsidP="00531D98">
            <w:pPr>
              <w:pStyle w:val="NormalWeb"/>
              <w:shd w:val="clear" w:color="auto" w:fill="FFFFFF"/>
              <w:tabs>
                <w:tab w:val="left" w:pos="554"/>
              </w:tabs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Information Specialist</w:t>
            </w:r>
            <w:r w:rsidRPr="00531D98">
              <w:rPr>
                <w:rFonts w:ascii="Arial" w:hAnsi="Arial" w:cs="Arial"/>
                <w:color w:val="000000"/>
              </w:rPr>
              <w:t xml:space="preserve"> (database searches): Sarah Louise Klingenberg, Denmark.</w:t>
            </w:r>
          </w:p>
          <w:p w14:paraId="6634A51C" w14:textId="77777777" w:rsidR="00531D98" w:rsidRPr="007671E8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b/>
                <w:bCs/>
                <w:color w:val="000000"/>
              </w:rPr>
            </w:pPr>
            <w:r w:rsidRPr="007671E8">
              <w:rPr>
                <w:rFonts w:ascii="Arial" w:hAnsi="Arial" w:cs="Arial"/>
                <w:b/>
                <w:bCs/>
                <w:color w:val="000000"/>
              </w:rPr>
              <w:t>External peer review</w:t>
            </w:r>
          </w:p>
          <w:p w14:paraId="0CAF0DB9" w14:textId="10CE71D0" w:rsidR="00531D98" w:rsidRPr="007671E8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531D98">
              <w:rPr>
                <w:rFonts w:ascii="Arial" w:hAnsi="Arial" w:cs="Arial"/>
                <w:color w:val="000000"/>
              </w:rPr>
              <w:t xml:space="preserve"> (provided clinical and content review comments): Gian Paolo </w:t>
            </w:r>
            <w:proofErr w:type="spellStart"/>
            <w:r w:rsidRPr="00531D98">
              <w:rPr>
                <w:rFonts w:ascii="Arial" w:hAnsi="Arial" w:cs="Arial"/>
                <w:color w:val="000000"/>
              </w:rPr>
              <w:t>Vidili</w:t>
            </w:r>
            <w:proofErr w:type="spellEnd"/>
            <w:r w:rsidRPr="00531D98">
              <w:rPr>
                <w:rFonts w:ascii="Arial" w:hAnsi="Arial" w:cs="Arial"/>
                <w:color w:val="000000"/>
              </w:rPr>
              <w:t>, University of Sassari, Sassari, Italy; Robert J de Knegt, the Netherlands</w:t>
            </w:r>
            <w:r w:rsidR="007671E8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32AE30EC" w14:textId="5AF0EFC9" w:rsidR="00531D98" w:rsidRPr="007671E8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Peer reviewer on searches</w:t>
            </w:r>
            <w:r w:rsidRPr="00531D98">
              <w:rPr>
                <w:rFonts w:ascii="Arial" w:hAnsi="Arial" w:cs="Arial"/>
                <w:color w:val="000000"/>
              </w:rPr>
              <w:t>: Anne Littlewood, UK</w:t>
            </w:r>
            <w:r w:rsidR="007671E8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5F97A8D8" w14:textId="77777777" w:rsidR="00531D98" w:rsidRPr="00531D98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Cochrane Diagnostic Test Accuracy Editorial Team</w:t>
            </w:r>
          </w:p>
          <w:p w14:paraId="583561E0" w14:textId="682BC6D6" w:rsidR="00531D98" w:rsidRPr="007671E8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531D98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531D98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 w:rsidRPr="00531D98">
              <w:rPr>
                <w:rFonts w:ascii="Arial" w:hAnsi="Arial" w:cs="Arial"/>
                <w:color w:val="000000"/>
              </w:rPr>
              <w:t xml:space="preserve"> (DTAR methods): Jacqueline </w:t>
            </w:r>
            <w:proofErr w:type="spellStart"/>
            <w:r w:rsidRPr="00531D98">
              <w:rPr>
                <w:rFonts w:ascii="Arial" w:hAnsi="Arial" w:cs="Arial"/>
                <w:color w:val="000000"/>
              </w:rPr>
              <w:t>Dinnes</w:t>
            </w:r>
            <w:proofErr w:type="spellEnd"/>
            <w:r w:rsidRPr="00531D98">
              <w:rPr>
                <w:rFonts w:ascii="Arial" w:hAnsi="Arial" w:cs="Arial"/>
                <w:color w:val="000000"/>
              </w:rPr>
              <w:t xml:space="preserve">, Test Evaluation Research Group, </w:t>
            </w:r>
            <w:r w:rsidRPr="00531D98">
              <w:rPr>
                <w:rFonts w:ascii="Arial" w:hAnsi="Arial" w:cs="Arial"/>
                <w:color w:val="000000"/>
              </w:rPr>
              <w:lastRenderedPageBreak/>
              <w:t>Institute of Applied Health Research, University of Birmingham, Birmingham, UK and Screening and Diagnostic Tests Methods Group, UK</w:t>
            </w:r>
            <w:r w:rsidR="007671E8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12F8AE70" w14:textId="7277F141" w:rsidR="00531D98" w:rsidRPr="007671E8" w:rsidRDefault="00531D98" w:rsidP="00531D9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lang w:val="en-US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Peer reviewers</w:t>
            </w:r>
            <w:r w:rsidRPr="00531D98">
              <w:rPr>
                <w:rFonts w:ascii="Arial" w:hAnsi="Arial" w:cs="Arial"/>
                <w:color w:val="000000"/>
              </w:rPr>
              <w:t xml:space="preserve"> (general methods): Arianne Verhagen, Australia; (statistical comments): </w:t>
            </w:r>
            <w:proofErr w:type="spellStart"/>
            <w:r w:rsidRPr="00531D98">
              <w:rPr>
                <w:rFonts w:ascii="Arial" w:hAnsi="Arial" w:cs="Arial"/>
                <w:color w:val="000000"/>
              </w:rPr>
              <w:t>Ridhi</w:t>
            </w:r>
            <w:proofErr w:type="spellEnd"/>
            <w:r w:rsidRPr="00531D98">
              <w:rPr>
                <w:rFonts w:ascii="Arial" w:hAnsi="Arial" w:cs="Arial"/>
                <w:color w:val="000000"/>
              </w:rPr>
              <w:t xml:space="preserve"> Agarwal, UK; (peer review of search strategies): Zosia Beckles, UK</w:t>
            </w:r>
            <w:r w:rsidR="007671E8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003B1676" w14:textId="1F78F124" w:rsidR="001B47D5" w:rsidRPr="00531D98" w:rsidRDefault="00531D98" w:rsidP="00717751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Copy Editor</w:t>
            </w:r>
            <w:r w:rsidRPr="00531D98">
              <w:rPr>
                <w:rFonts w:ascii="Arial" w:hAnsi="Arial" w:cs="Arial"/>
                <w:color w:val="000000"/>
              </w:rPr>
              <w:t xml:space="preserve"> (copy editing and production): Anne Lawson, Central Production Service, Cochrane</w:t>
            </w:r>
            <w:r w:rsidR="007671E8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  <w:tr w:rsidR="007671E8" w:rsidRPr="00DD48C6" w14:paraId="038DAD00" w14:textId="77777777" w:rsidTr="00F31CBA">
        <w:tc>
          <w:tcPr>
            <w:tcW w:w="777" w:type="dxa"/>
          </w:tcPr>
          <w:p w14:paraId="3F395A7B" w14:textId="76A47DBF" w:rsidR="007671E8" w:rsidRPr="00DD48C6" w:rsidRDefault="00717751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2.</w:t>
            </w:r>
          </w:p>
        </w:tc>
        <w:tc>
          <w:tcPr>
            <w:tcW w:w="4508" w:type="dxa"/>
          </w:tcPr>
          <w:p w14:paraId="1650E3F9" w14:textId="7523618B" w:rsidR="007671E8" w:rsidRPr="00531D98" w:rsidRDefault="007671E8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671E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Wu J, </w:t>
            </w:r>
            <w:proofErr w:type="spellStart"/>
            <w:r w:rsidRPr="007671E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Xie</w:t>
            </w:r>
            <w:proofErr w:type="spellEnd"/>
            <w:r w:rsidRPr="007671E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S, Ma Y, He X, Dong X, Shi Q, Guo Q, Wang Q, Li M, Yao N, Yao L. </w:t>
            </w:r>
            <w:r w:rsidRPr="007671E8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Entecavir for children and adults with chronic hepatitis B</w:t>
            </w:r>
            <w:r w:rsidRPr="007671E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Cochrane Database of Systematic Reviews 2023, Issue 2. Art. No.: CD015536. DOI: 10.1002/14651858.CD015536. Accessed 2</w:t>
            </w:r>
            <w:r w:rsid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7671E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February 2023.</w:t>
            </w:r>
          </w:p>
        </w:tc>
        <w:tc>
          <w:tcPr>
            <w:tcW w:w="5483" w:type="dxa"/>
          </w:tcPr>
          <w:p w14:paraId="4FD8BB6B" w14:textId="77777777" w:rsidR="007671E8" w:rsidRPr="00531D98" w:rsidRDefault="007671E8" w:rsidP="007671E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hAnsi="Arial" w:cs="Arial"/>
                <w:color w:val="000000"/>
              </w:rPr>
            </w:pPr>
            <w:r w:rsidRPr="00531D9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CHBG Editorial team</w:t>
            </w:r>
            <w:r w:rsidRPr="00531D98">
              <w:rPr>
                <w:rFonts w:ascii="Arial" w:hAnsi="Arial" w:cs="Arial"/>
                <w:color w:val="000000"/>
              </w:rPr>
              <w:t xml:space="preserve"> </w:t>
            </w:r>
          </w:p>
          <w:p w14:paraId="1319E460" w14:textId="1888A367" w:rsidR="007671E8" w:rsidRPr="007671E8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531D98">
              <w:rPr>
                <w:rFonts w:ascii="Arial" w:hAnsi="Arial" w:cs="Arial"/>
                <w:b/>
                <w:bCs/>
                <w:color w:val="000000"/>
              </w:rPr>
              <w:t>Sign</w:t>
            </w:r>
            <w:r w:rsidRPr="00531D98">
              <w:rPr>
                <w:rFonts w:ascii="Cambria Math" w:hAnsi="Cambria Math" w:cs="Cambria Math"/>
                <w:b/>
                <w:bCs/>
                <w:color w:val="000000"/>
              </w:rPr>
              <w:t>‐</w:t>
            </w:r>
            <w:r w:rsidRPr="00531D98">
              <w:rPr>
                <w:rFonts w:ascii="Arial" w:hAnsi="Arial" w:cs="Arial"/>
                <w:b/>
                <w:bCs/>
                <w:color w:val="000000"/>
              </w:rPr>
              <w:t>off Editor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(final editorial decision): Christian Gluud, Denmark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635AFA4F" w14:textId="4FE361AA" w:rsidR="007671E8" w:rsidRPr="007671E8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</w:pP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Contact Editors </w:t>
            </w:r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(provided editorial decision): Ronald L Koretz, USA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6CB6DA8B" w14:textId="1FD98282" w:rsidR="007671E8" w:rsidRPr="007671E8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Managing Editor </w:t>
            </w:r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(selected peer reviewers and editors, provided editorial guidance to authors, edited the protocol): Dimitrinka Nikolova, Denmark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7CE2AD65" w14:textId="5516A8E7" w:rsidR="007671E8" w:rsidRPr="007671E8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Information Specialists </w:t>
            </w:r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(search strategy design): Sarah Louise </w:t>
            </w:r>
            <w:proofErr w:type="spellStart"/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Klingenber</w:t>
            </w:r>
            <w:proofErr w:type="spellEnd"/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, Denmark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19C20D90" w14:textId="615A7E8E" w:rsidR="007671E8" w:rsidRPr="007671E8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External peer reviewers</w:t>
            </w:r>
          </w:p>
          <w:p w14:paraId="3E7427AA" w14:textId="23D0342E" w:rsidR="007671E8" w:rsidRPr="007671E8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Peer</w:t>
            </w:r>
            <w:r w:rsidRPr="007671E8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reviewers </w:t>
            </w:r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(provided clinical and content review comments): </w:t>
            </w:r>
            <w:proofErr w:type="spellStart"/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Selam</w:t>
            </w:r>
            <w:proofErr w:type="spellEnd"/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Bogale</w:t>
            </w:r>
            <w:proofErr w:type="spellEnd"/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Gissa</w:t>
            </w:r>
            <w:proofErr w:type="spellEnd"/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, Ethiopia; Ning Liang, China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0C8D57AE" w14:textId="7BF51FB7" w:rsidR="007671E8" w:rsidRPr="007671E8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Peer</w:t>
            </w:r>
            <w:r w:rsidRPr="007671E8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reviewer </w:t>
            </w:r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(design of search strategies): Joanne Abbott, UK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552921E1" w14:textId="666470AA" w:rsidR="007671E8" w:rsidRPr="007671E8" w:rsidRDefault="007671E8" w:rsidP="007671E8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Evidence Synthesis Development Editor </w:t>
            </w:r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(protocol screening): Leslie Choi, Evidence Production and Methods Department, Cochrane, UK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38467F48" w14:textId="36431ECC" w:rsidR="007671E8" w:rsidRPr="007671E8" w:rsidRDefault="007671E8" w:rsidP="007671E8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</w:pPr>
            <w:r w:rsidRPr="007671E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Copy Editor </w:t>
            </w:r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(copy editing and production): Anne Lawson, Central Production Service, Cochrane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</w:tc>
      </w:tr>
      <w:tr w:rsidR="007671E8" w:rsidRPr="00DD48C6" w14:paraId="0A7C7BC0" w14:textId="77777777" w:rsidTr="00F31CBA">
        <w:tc>
          <w:tcPr>
            <w:tcW w:w="777" w:type="dxa"/>
          </w:tcPr>
          <w:p w14:paraId="5D863094" w14:textId="6ECB0E65" w:rsidR="007671E8" w:rsidRPr="00DD48C6" w:rsidRDefault="00717751" w:rsidP="001D763C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508" w:type="dxa"/>
          </w:tcPr>
          <w:p w14:paraId="00029654" w14:textId="55559ED7" w:rsidR="007671E8" w:rsidRPr="00531D98" w:rsidRDefault="00717751" w:rsidP="001D763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Giusti </w:t>
            </w:r>
            <w:proofErr w:type="spellStart"/>
            <w:r w:rsidRP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MFranchini</w:t>
            </w:r>
            <w:proofErr w:type="spellEnd"/>
            <w:r w:rsidRP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Linhares </w:t>
            </w:r>
            <w:proofErr w:type="spellStart"/>
            <w:r w:rsidRP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MMoura</w:t>
            </w:r>
            <w:proofErr w:type="spellEnd"/>
            <w:r w:rsidRP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Riera R, Kleinubing DR, Fonseca AV, Takahashi AA, </w:t>
            </w:r>
            <w:proofErr w:type="spellStart"/>
            <w:r w:rsidRP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Waisberg</w:t>
            </w:r>
            <w:proofErr w:type="spellEnd"/>
            <w:r w:rsidRP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J. </w:t>
            </w:r>
            <w:r w:rsidRPr="0071775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Plastic stents versus fully covered self</w:t>
            </w:r>
            <w:r w:rsidRPr="00717751">
              <w:rPr>
                <w:rFonts w:ascii="Cambria Math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71775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expandable metallic stents for biliary tract strictures in adults with non</w:t>
            </w:r>
            <w:r w:rsidRPr="00717751">
              <w:rPr>
                <w:rFonts w:ascii="Cambria Math" w:hAnsi="Cambria Math" w:cs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‐</w:t>
            </w:r>
            <w:r w:rsidRPr="0071775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cancerous bile duct lesions.</w:t>
            </w:r>
            <w:r w:rsidRP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Cochrane Database of Systematic Reviews 2023, Issue 2. Art. No.: CD014552. DOI: 10.1002/14651858.CD014552. Accessed 2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7177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February 2023.</w:t>
            </w:r>
          </w:p>
        </w:tc>
        <w:tc>
          <w:tcPr>
            <w:tcW w:w="5483" w:type="dxa"/>
          </w:tcPr>
          <w:p w14:paraId="79D85F84" w14:textId="690A4BF7" w:rsidR="00DC4645" w:rsidRPr="00DC4645" w:rsidRDefault="00717751" w:rsidP="00DC4645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</w:pPr>
            <w:r w:rsidRPr="00531D98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>CHBG Editorial team</w:t>
            </w:r>
            <w:r w:rsidRPr="00531D98">
              <w:rPr>
                <w:rFonts w:ascii="Arial" w:hAnsi="Arial" w:cs="Arial"/>
                <w:color w:val="000000"/>
              </w:rPr>
              <w:t xml:space="preserve"> </w:t>
            </w:r>
            <w:r w:rsidR="00DC4645">
              <w:rPr>
                <w:rFonts w:ascii="Arial" w:hAnsi="Arial" w:cs="Arial"/>
                <w:color w:val="000000"/>
              </w:rPr>
              <w:br/>
            </w:r>
            <w:r w:rsidR="00DC464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br/>
            </w:r>
            <w:r w:rsidR="00DC4645"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Sign</w:t>
            </w:r>
            <w:r w:rsidR="00DC4645" w:rsidRPr="00DC4645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="00DC4645"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off Editor </w:t>
            </w:r>
            <w:r w:rsidR="00DC4645"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(final editorial decision): Christian Gluud, Denmark</w:t>
            </w:r>
            <w:r w:rsidR="00DC4645"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659BA1CF" w14:textId="6EB7CE36" w:rsidR="00DC4645" w:rsidRPr="00DC4645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 xml:space="preserve">Contact Editors </w:t>
            </w:r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(provided editorial decision): Luit Penninga, Denmark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4C5438B4" w14:textId="64F4567D" w:rsidR="00DC4645" w:rsidRPr="00DC4645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Statistical Editor </w:t>
            </w:r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(checked statistical methods): Giovanni Casazza, Italy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48B8812E" w14:textId="7836A215" w:rsidR="00DC4645" w:rsidRPr="00DC4645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Managing Editor </w:t>
            </w:r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(selected peer reviewers and editors, provided editorial guidance to authors, edited the protocol): Dimitrinka Nikolova, Denmark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6C9F78C8" w14:textId="691EE18B" w:rsidR="00DC4645" w:rsidRPr="00DC4645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Information Specialist </w:t>
            </w:r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(database searches): Sarah Louise Klingenberg, Denmark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6769F976" w14:textId="2F2E7E3F" w:rsidR="00DC4645" w:rsidRPr="00DC4645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External or internal peer</w:t>
            </w:r>
            <w:r w:rsidRPr="00DC4645">
              <w:rPr>
                <w:rFonts w:ascii="Cambria Math" w:eastAsiaTheme="minorHAnsi" w:hAnsi="Cambria Math" w:cs="Cambria Math"/>
                <w:b/>
                <w:bCs/>
                <w:color w:val="000000"/>
                <w:shd w:val="clear" w:color="auto" w:fill="FFFFFF"/>
                <w:lang w:eastAsia="en-US"/>
              </w:rPr>
              <w:t>‐</w:t>
            </w: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reviewers </w:t>
            </w:r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(provided clinical and content review comments): Nanda </w:t>
            </w:r>
            <w:proofErr w:type="spellStart"/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Venu</w:t>
            </w:r>
            <w:proofErr w:type="spellEnd"/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, USA; </w:t>
            </w:r>
            <w:proofErr w:type="spellStart"/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Nageshwar</w:t>
            </w:r>
            <w:proofErr w:type="spellEnd"/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Reddy, India; Hiroyuki </w:t>
            </w:r>
            <w:proofErr w:type="spellStart"/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Isayama</w:t>
            </w:r>
            <w:proofErr w:type="spellEnd"/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, Japan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3889401A" w14:textId="01648E99" w:rsidR="00DC4645" w:rsidRPr="00DC4645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Information Specialist</w:t>
            </w:r>
            <w:r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  <w:t xml:space="preserve"> </w:t>
            </w:r>
            <w:r w:rsidRPr="007671E8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(design of search strategies):</w:t>
            </w: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Steve McDonald, Australia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61E6E395" w14:textId="07513065" w:rsidR="00DC4645" w:rsidRPr="00DC4645" w:rsidRDefault="00DC4645" w:rsidP="00DC4645">
            <w:pPr>
              <w:pStyle w:val="NormalWeb"/>
              <w:shd w:val="clear" w:color="auto" w:fill="FFFFFF"/>
              <w:spacing w:after="150"/>
              <w:ind w:left="129"/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</w:pP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Associate Editor: </w:t>
            </w:r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Leslie Choi, UK, Evidence Production and Methods Department, Cochrane, UK</w:t>
            </w:r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  <w:p w14:paraId="7E4DD1F4" w14:textId="50BA3FC3" w:rsidR="007671E8" w:rsidRPr="00DC4645" w:rsidRDefault="00DC4645" w:rsidP="00DC4645">
            <w:pPr>
              <w:pStyle w:val="NormalWeb"/>
              <w:shd w:val="clear" w:color="auto" w:fill="FFFFFF"/>
              <w:spacing w:before="0" w:beforeAutospacing="0" w:after="150" w:afterAutospacing="0"/>
              <w:ind w:left="129"/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val="en-US" w:eastAsia="en-US"/>
              </w:rPr>
            </w:pPr>
            <w:r w:rsidRPr="00DC4645">
              <w:rPr>
                <w:rFonts w:ascii="Arial" w:eastAsiaTheme="minorHAnsi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Copy Editor </w:t>
            </w:r>
            <w:r w:rsidRPr="00DC4645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>(copy editing and production): Anne Lawson, Copy Edit Support, Central Production Service, Cochrane</w:t>
            </w:r>
            <w:r>
              <w:rPr>
                <w:rFonts w:ascii="Arial" w:eastAsiaTheme="minorHAnsi" w:hAnsi="Arial" w:cs="Arial"/>
                <w:color w:val="000000"/>
                <w:shd w:val="clear" w:color="auto" w:fill="FFFFFF"/>
                <w:lang w:val="en-US" w:eastAsia="en-US"/>
              </w:rPr>
              <w:t>.</w:t>
            </w:r>
          </w:p>
        </w:tc>
      </w:tr>
    </w:tbl>
    <w:p w14:paraId="0D4D0521" w14:textId="2260D3ED" w:rsidR="00F72D53" w:rsidRDefault="00F72D53" w:rsidP="001B47D5"/>
    <w:p w14:paraId="77AEEF48" w14:textId="0CE17D39" w:rsidR="00F31CBA" w:rsidRPr="00F31CBA" w:rsidRDefault="00F31CBA" w:rsidP="001B47D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31CBA">
        <w:rPr>
          <w:rFonts w:ascii="Arial" w:hAnsi="Arial" w:cs="Arial"/>
          <w:b/>
          <w:bCs/>
          <w:sz w:val="24"/>
          <w:szCs w:val="24"/>
          <w:lang w:val="en-US"/>
        </w:rPr>
        <w:t>Registered titles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77"/>
        <w:gridCol w:w="4508"/>
        <w:gridCol w:w="5483"/>
      </w:tblGrid>
      <w:tr w:rsidR="00F31CBA" w:rsidRPr="00F31CBA" w14:paraId="233D7D70" w14:textId="77777777" w:rsidTr="00421F64">
        <w:tc>
          <w:tcPr>
            <w:tcW w:w="777" w:type="dxa"/>
          </w:tcPr>
          <w:p w14:paraId="01202990" w14:textId="77777777" w:rsidR="00F31CBA" w:rsidRPr="00F31CBA" w:rsidRDefault="00F31CBA" w:rsidP="00421F64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14:paraId="49E72EE3" w14:textId="77777777" w:rsidR="00F31CBA" w:rsidRPr="00F31CBA" w:rsidRDefault="00F31CBA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31CB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Reference</w:t>
            </w:r>
          </w:p>
        </w:tc>
        <w:tc>
          <w:tcPr>
            <w:tcW w:w="5483" w:type="dxa"/>
          </w:tcPr>
          <w:p w14:paraId="44FE8F6F" w14:textId="77777777" w:rsidR="00F31CBA" w:rsidRPr="00F31CBA" w:rsidRDefault="00F31CBA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31CB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Contributors </w:t>
            </w:r>
          </w:p>
          <w:p w14:paraId="74D179E0" w14:textId="77777777" w:rsidR="00F31CBA" w:rsidRPr="00F31CBA" w:rsidRDefault="00F31CBA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31CBA" w:rsidRPr="00F31CBA" w14:paraId="7DDA66B5" w14:textId="77777777" w:rsidTr="00421F64">
        <w:tc>
          <w:tcPr>
            <w:tcW w:w="777" w:type="dxa"/>
          </w:tcPr>
          <w:p w14:paraId="0901FD4B" w14:textId="77777777" w:rsidR="00F31CBA" w:rsidRPr="00F31CBA" w:rsidRDefault="00F31CBA" w:rsidP="00421F64">
            <w:pPr>
              <w:tabs>
                <w:tab w:val="left" w:pos="3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31CB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508" w:type="dxa"/>
          </w:tcPr>
          <w:p w14:paraId="2C5EE44A" w14:textId="7A41E056" w:rsidR="00F31CBA" w:rsidRPr="00F31CBA" w:rsidRDefault="00F31CBA" w:rsidP="00421F64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31CBA">
              <w:rPr>
                <w:rFonts w:ascii="Arial" w:hAnsi="Arial" w:cs="Arial"/>
                <w:color w:val="333333"/>
                <w:sz w:val="24"/>
                <w:szCs w:val="24"/>
              </w:rPr>
              <w:t>Protein induced by vitamin K absence-II compared to alpha-foetoprotein for the diagnosis of hepatocellular carcinoma in people with chronic liver disease. </w:t>
            </w:r>
          </w:p>
        </w:tc>
        <w:tc>
          <w:tcPr>
            <w:tcW w:w="5483" w:type="dxa"/>
          </w:tcPr>
          <w:p w14:paraId="4F68ADA5" w14:textId="4C4844F1" w:rsidR="00F31CBA" w:rsidRPr="00F31CBA" w:rsidRDefault="00F31CBA" w:rsidP="00C00F0B">
            <w:pPr>
              <w:ind w:left="129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31CBA">
              <w:rPr>
                <w:rFonts w:ascii="Arial" w:hAnsi="Arial" w:cs="Arial"/>
                <w:color w:val="333333"/>
                <w:sz w:val="24"/>
                <w:szCs w:val="24"/>
                <w:shd w:val="clear" w:color="auto" w:fill="FCFCFE"/>
              </w:rPr>
              <w:t>Aralica M, Nadarevic T, Colli A, Casazza G, Vranić L, Fraquelli M.</w:t>
            </w:r>
          </w:p>
        </w:tc>
      </w:tr>
      <w:tr w:rsidR="00F31CBA" w:rsidRPr="00DD48C6" w14:paraId="53CDDAFB" w14:textId="77777777" w:rsidTr="00421F64">
        <w:tc>
          <w:tcPr>
            <w:tcW w:w="777" w:type="dxa"/>
            <w:tcBorders>
              <w:bottom w:val="single" w:sz="4" w:space="0" w:color="auto"/>
            </w:tcBorders>
          </w:tcPr>
          <w:p w14:paraId="3EA330CE" w14:textId="77777777" w:rsidR="00F31CBA" w:rsidRPr="0061435B" w:rsidRDefault="00F31CBA" w:rsidP="00421F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1435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5941CD7" w14:textId="3581A229" w:rsidR="00F31CBA" w:rsidRPr="00165DED" w:rsidRDefault="00165DED" w:rsidP="00421F64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5DED">
              <w:rPr>
                <w:rFonts w:ascii="Arial" w:hAnsi="Arial" w:cs="Arial"/>
                <w:sz w:val="24"/>
                <w:szCs w:val="24"/>
              </w:rPr>
              <w:t>Sorafenib in addition to thermal ablation versus thermal ablation for people with hepatocellular carcinoma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6E231AF3" w14:textId="60B65864" w:rsidR="00F31CBA" w:rsidRPr="00165DED" w:rsidRDefault="00165DED" w:rsidP="00C00F0B">
            <w:pPr>
              <w:shd w:val="clear" w:color="auto" w:fill="FFFFFF"/>
              <w:spacing w:before="100" w:beforeAutospacing="1" w:after="100" w:afterAutospacing="1"/>
              <w:ind w:left="129"/>
              <w:outlineLvl w:val="2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Chen S, </w:t>
            </w:r>
            <w:r w:rsidR="006E3E4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Liu JP, Li X, Dang S,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Li W.</w:t>
            </w:r>
          </w:p>
        </w:tc>
      </w:tr>
      <w:tr w:rsidR="00F31CBA" w:rsidRPr="001D763C" w14:paraId="32B648F1" w14:textId="77777777" w:rsidTr="00421F64"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14:paraId="1B56AF05" w14:textId="77777777" w:rsidR="00F31CBA" w:rsidRPr="004341E1" w:rsidRDefault="00F31CBA" w:rsidP="00421F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DK"/>
              </w:rPr>
            </w:pP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67851281" w14:textId="77777777" w:rsidR="00F31CBA" w:rsidRPr="004341E1" w:rsidRDefault="00F31CBA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DK"/>
              </w:rPr>
            </w:pPr>
          </w:p>
        </w:tc>
        <w:tc>
          <w:tcPr>
            <w:tcW w:w="5483" w:type="dxa"/>
            <w:tcBorders>
              <w:left w:val="nil"/>
              <w:bottom w:val="single" w:sz="4" w:space="0" w:color="auto"/>
            </w:tcBorders>
          </w:tcPr>
          <w:p w14:paraId="7723C7D6" w14:textId="77777777" w:rsidR="00F31CBA" w:rsidRPr="001D763C" w:rsidRDefault="00F31CBA" w:rsidP="00421F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DK"/>
              </w:rPr>
            </w:pPr>
          </w:p>
        </w:tc>
      </w:tr>
    </w:tbl>
    <w:p w14:paraId="667712FC" w14:textId="77777777" w:rsidR="00F31CBA" w:rsidRDefault="00F31CBA" w:rsidP="001B47D5"/>
    <w:p w14:paraId="48AFC107" w14:textId="77777777" w:rsidR="008E4E08" w:rsidRPr="008E4E08" w:rsidRDefault="008E4E08" w:rsidP="008E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K"/>
        </w:rPr>
      </w:pPr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 xml:space="preserve">Cochrane Review Group funding acknowledgement: the Danish State is the largest single funder of the Cochrane Hepato-Biliary Group through its investment in the Copenhagen Trial Unit, Centre for Clinical Intervention Research, the Capital Region, </w:t>
      </w:r>
      <w:proofErr w:type="spellStart"/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>Rigshospitalet</w:t>
      </w:r>
      <w:proofErr w:type="spellEnd"/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t>, Copenhagen, Denmark.</w:t>
      </w:r>
    </w:p>
    <w:p w14:paraId="198D0DA6" w14:textId="77777777" w:rsidR="008E4E08" w:rsidRPr="008E4E08" w:rsidRDefault="008E4E08" w:rsidP="008E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DK"/>
        </w:rPr>
      </w:pPr>
      <w:r w:rsidRPr="008E4E08">
        <w:rPr>
          <w:rFonts w:ascii="Times New Roman" w:eastAsia="Times New Roman" w:hAnsi="Times New Roman" w:cs="Times New Roman"/>
          <w:sz w:val="24"/>
          <w:szCs w:val="24"/>
          <w:lang w:eastAsia="en-DK"/>
        </w:rPr>
        <w:lastRenderedPageBreak/>
        <w:t>Disclaimer: the views and opinions expressed in this protocol are those of the protocol authors and do not necessarily reflect those of the Danish State or the Copenhagen Trial Unit.</w:t>
      </w:r>
    </w:p>
    <w:p w14:paraId="16553A3E" w14:textId="77777777" w:rsidR="00F72D53" w:rsidRPr="008E4E08" w:rsidRDefault="00F72D53" w:rsidP="001B47D5"/>
    <w:sectPr w:rsidR="00F72D53" w:rsidRPr="008E4E08" w:rsidSect="001D763C">
      <w:footerReference w:type="default" r:id="rId7"/>
      <w:pgSz w:w="11906" w:h="16838"/>
      <w:pgMar w:top="1440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357F" w14:textId="77777777" w:rsidR="0034417E" w:rsidRDefault="0034417E" w:rsidP="00954CB1">
      <w:pPr>
        <w:spacing w:after="0" w:line="240" w:lineRule="auto"/>
      </w:pPr>
      <w:r>
        <w:separator/>
      </w:r>
    </w:p>
  </w:endnote>
  <w:endnote w:type="continuationSeparator" w:id="0">
    <w:p w14:paraId="72CF23FC" w14:textId="77777777" w:rsidR="0034417E" w:rsidRDefault="0034417E" w:rsidP="0095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AA72" w14:textId="096C053B" w:rsidR="00954CB1" w:rsidRPr="004304C7" w:rsidRDefault="00954CB1" w:rsidP="00954CB1">
    <w:pPr>
      <w:pStyle w:val="Footer"/>
      <w:rPr>
        <w:lang w:val="en-US"/>
      </w:rPr>
    </w:pPr>
    <w:r>
      <w:rPr>
        <w:lang w:val="en-US"/>
      </w:rPr>
      <w:t xml:space="preserve">Information as of </w:t>
    </w:r>
    <w:r w:rsidR="007671E8">
      <w:rPr>
        <w:lang w:val="en-US"/>
      </w:rPr>
      <w:t>27</w:t>
    </w:r>
    <w:r w:rsidR="00187E9A">
      <w:rPr>
        <w:lang w:val="en-US"/>
      </w:rPr>
      <w:t>.</w:t>
    </w:r>
    <w:r w:rsidR="00531D98">
      <w:rPr>
        <w:lang w:val="en-US"/>
      </w:rPr>
      <w:t>0</w:t>
    </w:r>
    <w:r w:rsidR="00187E9A">
      <w:rPr>
        <w:lang w:val="en-US"/>
      </w:rPr>
      <w:t>2</w:t>
    </w:r>
    <w:r w:rsidR="00ED3DFB">
      <w:rPr>
        <w:lang w:val="en-US"/>
      </w:rPr>
      <w:t>.</w:t>
    </w:r>
    <w:r>
      <w:rPr>
        <w:lang w:val="en-US"/>
      </w:rPr>
      <w:t>202</w:t>
    </w:r>
    <w:r w:rsidR="00531D98">
      <w:rPr>
        <w:lang w:val="en-US"/>
      </w:rPr>
      <w:t>3</w:t>
    </w:r>
    <w:r>
      <w:rPr>
        <w:lang w:val="en-US"/>
      </w:rPr>
      <w:br/>
      <w:t xml:space="preserve">Prepared </w:t>
    </w:r>
    <w:r w:rsidR="0072401C">
      <w:rPr>
        <w:lang w:val="en-US"/>
      </w:rPr>
      <w:t xml:space="preserve">by </w:t>
    </w:r>
    <w:r w:rsidR="00DC7BCA">
      <w:rPr>
        <w:lang w:val="en-US"/>
      </w:rPr>
      <w:t xml:space="preserve">the </w:t>
    </w:r>
    <w:r>
      <w:rPr>
        <w:lang w:val="en-US"/>
      </w:rPr>
      <w:t>CHBG Managing Editor: Dimitrinka Nikolova</w:t>
    </w:r>
  </w:p>
  <w:p w14:paraId="64AFF53F" w14:textId="77777777" w:rsidR="00954CB1" w:rsidRPr="00954CB1" w:rsidRDefault="00954CB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3E50" w14:textId="77777777" w:rsidR="0034417E" w:rsidRDefault="0034417E" w:rsidP="00954CB1">
      <w:pPr>
        <w:spacing w:after="0" w:line="240" w:lineRule="auto"/>
      </w:pPr>
      <w:r>
        <w:separator/>
      </w:r>
    </w:p>
  </w:footnote>
  <w:footnote w:type="continuationSeparator" w:id="0">
    <w:p w14:paraId="3D09CF1E" w14:textId="77777777" w:rsidR="0034417E" w:rsidRDefault="0034417E" w:rsidP="0095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67D"/>
    <w:multiLevelType w:val="multilevel"/>
    <w:tmpl w:val="E36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83D2F"/>
    <w:multiLevelType w:val="multilevel"/>
    <w:tmpl w:val="0048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D13B8"/>
    <w:multiLevelType w:val="multilevel"/>
    <w:tmpl w:val="7294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04AB8"/>
    <w:multiLevelType w:val="multilevel"/>
    <w:tmpl w:val="6BA4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842D6"/>
    <w:multiLevelType w:val="hybridMultilevel"/>
    <w:tmpl w:val="635AF0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6649"/>
    <w:multiLevelType w:val="multilevel"/>
    <w:tmpl w:val="8CE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A5E99"/>
    <w:multiLevelType w:val="multilevel"/>
    <w:tmpl w:val="A7D2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861B3"/>
    <w:multiLevelType w:val="multilevel"/>
    <w:tmpl w:val="B706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E77EB"/>
    <w:multiLevelType w:val="hybridMultilevel"/>
    <w:tmpl w:val="D0085FAA"/>
    <w:lvl w:ilvl="0" w:tplc="5B6EF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1F7E"/>
    <w:multiLevelType w:val="hybridMultilevel"/>
    <w:tmpl w:val="A0D6B5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C15B7"/>
    <w:multiLevelType w:val="hybridMultilevel"/>
    <w:tmpl w:val="8DB4DC7A"/>
    <w:lvl w:ilvl="0" w:tplc="AAB21EE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A52AA"/>
    <w:multiLevelType w:val="hybridMultilevel"/>
    <w:tmpl w:val="8DB4DC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1F04"/>
    <w:multiLevelType w:val="multilevel"/>
    <w:tmpl w:val="1A8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C7C7B"/>
    <w:multiLevelType w:val="hybridMultilevel"/>
    <w:tmpl w:val="7CF43D5C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53052A1F"/>
    <w:multiLevelType w:val="multilevel"/>
    <w:tmpl w:val="3E62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C2E6C"/>
    <w:multiLevelType w:val="multilevel"/>
    <w:tmpl w:val="223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0456E6"/>
    <w:multiLevelType w:val="multilevel"/>
    <w:tmpl w:val="0CB4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62D0B"/>
    <w:multiLevelType w:val="multilevel"/>
    <w:tmpl w:val="5BC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A06D1"/>
    <w:multiLevelType w:val="multilevel"/>
    <w:tmpl w:val="488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190117">
    <w:abstractNumId w:val="10"/>
  </w:num>
  <w:num w:numId="2" w16cid:durableId="1763254690">
    <w:abstractNumId w:val="11"/>
  </w:num>
  <w:num w:numId="3" w16cid:durableId="1848665126">
    <w:abstractNumId w:val="4"/>
  </w:num>
  <w:num w:numId="4" w16cid:durableId="1397976574">
    <w:abstractNumId w:val="8"/>
  </w:num>
  <w:num w:numId="5" w16cid:durableId="1847405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382146">
    <w:abstractNumId w:val="14"/>
  </w:num>
  <w:num w:numId="7" w16cid:durableId="743793469">
    <w:abstractNumId w:val="18"/>
  </w:num>
  <w:num w:numId="8" w16cid:durableId="394476305">
    <w:abstractNumId w:val="17"/>
  </w:num>
  <w:num w:numId="9" w16cid:durableId="1432124928">
    <w:abstractNumId w:val="3"/>
  </w:num>
  <w:num w:numId="10" w16cid:durableId="209996213">
    <w:abstractNumId w:val="16"/>
  </w:num>
  <w:num w:numId="11" w16cid:durableId="1782800380">
    <w:abstractNumId w:val="5"/>
  </w:num>
  <w:num w:numId="12" w16cid:durableId="1517042922">
    <w:abstractNumId w:val="12"/>
  </w:num>
  <w:num w:numId="13" w16cid:durableId="334496148">
    <w:abstractNumId w:val="1"/>
  </w:num>
  <w:num w:numId="14" w16cid:durableId="529729906">
    <w:abstractNumId w:val="2"/>
  </w:num>
  <w:num w:numId="15" w16cid:durableId="45447159">
    <w:abstractNumId w:val="0"/>
  </w:num>
  <w:num w:numId="16" w16cid:durableId="263274300">
    <w:abstractNumId w:val="7"/>
  </w:num>
  <w:num w:numId="17" w16cid:durableId="557279100">
    <w:abstractNumId w:val="15"/>
  </w:num>
  <w:num w:numId="18" w16cid:durableId="1150486115">
    <w:abstractNumId w:val="6"/>
  </w:num>
  <w:num w:numId="19" w16cid:durableId="1861578450">
    <w:abstractNumId w:val="13"/>
  </w:num>
  <w:num w:numId="20" w16cid:durableId="1511721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D5"/>
    <w:rsid w:val="000129EA"/>
    <w:rsid w:val="00021606"/>
    <w:rsid w:val="0004692D"/>
    <w:rsid w:val="00057A4D"/>
    <w:rsid w:val="000C3AD7"/>
    <w:rsid w:val="000C4FFF"/>
    <w:rsid w:val="000D6098"/>
    <w:rsid w:val="00165DED"/>
    <w:rsid w:val="001803DB"/>
    <w:rsid w:val="001878DD"/>
    <w:rsid w:val="00187E9A"/>
    <w:rsid w:val="001B47D5"/>
    <w:rsid w:val="001D2400"/>
    <w:rsid w:val="001D763C"/>
    <w:rsid w:val="00226201"/>
    <w:rsid w:val="0027030D"/>
    <w:rsid w:val="002938E4"/>
    <w:rsid w:val="002A5A25"/>
    <w:rsid w:val="002D5806"/>
    <w:rsid w:val="002E7058"/>
    <w:rsid w:val="002F0810"/>
    <w:rsid w:val="002F217B"/>
    <w:rsid w:val="003126D6"/>
    <w:rsid w:val="0034417E"/>
    <w:rsid w:val="00353A3E"/>
    <w:rsid w:val="00364FEB"/>
    <w:rsid w:val="00371CF0"/>
    <w:rsid w:val="00384C99"/>
    <w:rsid w:val="003A75ED"/>
    <w:rsid w:val="003C7D25"/>
    <w:rsid w:val="00415A89"/>
    <w:rsid w:val="00415E91"/>
    <w:rsid w:val="004341E1"/>
    <w:rsid w:val="00480D5F"/>
    <w:rsid w:val="004A425A"/>
    <w:rsid w:val="004C78F0"/>
    <w:rsid w:val="004D0101"/>
    <w:rsid w:val="00510D14"/>
    <w:rsid w:val="00531D98"/>
    <w:rsid w:val="00556BDA"/>
    <w:rsid w:val="00574090"/>
    <w:rsid w:val="005B489E"/>
    <w:rsid w:val="005D253A"/>
    <w:rsid w:val="0061435B"/>
    <w:rsid w:val="006669FB"/>
    <w:rsid w:val="0069276F"/>
    <w:rsid w:val="006D6214"/>
    <w:rsid w:val="006E0432"/>
    <w:rsid w:val="006E329C"/>
    <w:rsid w:val="006E3E47"/>
    <w:rsid w:val="00717751"/>
    <w:rsid w:val="0072401C"/>
    <w:rsid w:val="00741BA7"/>
    <w:rsid w:val="00765EF9"/>
    <w:rsid w:val="007671E8"/>
    <w:rsid w:val="00782DD1"/>
    <w:rsid w:val="007E6E6D"/>
    <w:rsid w:val="007F6FA4"/>
    <w:rsid w:val="007F7087"/>
    <w:rsid w:val="00870A63"/>
    <w:rsid w:val="008E4E08"/>
    <w:rsid w:val="008E6FE2"/>
    <w:rsid w:val="00934515"/>
    <w:rsid w:val="00944A72"/>
    <w:rsid w:val="00954CB1"/>
    <w:rsid w:val="009578AE"/>
    <w:rsid w:val="009663DB"/>
    <w:rsid w:val="00982E69"/>
    <w:rsid w:val="009D5891"/>
    <w:rsid w:val="009F17D2"/>
    <w:rsid w:val="00A013EC"/>
    <w:rsid w:val="00A10D98"/>
    <w:rsid w:val="00A202D4"/>
    <w:rsid w:val="00AB3A33"/>
    <w:rsid w:val="00AC07FF"/>
    <w:rsid w:val="00B240C7"/>
    <w:rsid w:val="00B50FAB"/>
    <w:rsid w:val="00B63E09"/>
    <w:rsid w:val="00BE1CF3"/>
    <w:rsid w:val="00BE545B"/>
    <w:rsid w:val="00BF320D"/>
    <w:rsid w:val="00C00F0B"/>
    <w:rsid w:val="00C551F4"/>
    <w:rsid w:val="00C56819"/>
    <w:rsid w:val="00CD510C"/>
    <w:rsid w:val="00CE1C64"/>
    <w:rsid w:val="00D363D4"/>
    <w:rsid w:val="00DC4645"/>
    <w:rsid w:val="00DC7BCA"/>
    <w:rsid w:val="00DD48C6"/>
    <w:rsid w:val="00DE4C6D"/>
    <w:rsid w:val="00E15DB7"/>
    <w:rsid w:val="00E1662B"/>
    <w:rsid w:val="00E65FEF"/>
    <w:rsid w:val="00E860FD"/>
    <w:rsid w:val="00EB11C6"/>
    <w:rsid w:val="00EB7056"/>
    <w:rsid w:val="00ED3DFB"/>
    <w:rsid w:val="00F31CBA"/>
    <w:rsid w:val="00F629FB"/>
    <w:rsid w:val="00F644E6"/>
    <w:rsid w:val="00F72D53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92B5B"/>
  <w15:chartTrackingRefBased/>
  <w15:docId w15:val="{7F3C5989-0BC6-450C-B2F0-C87E55B5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BA"/>
  </w:style>
  <w:style w:type="paragraph" w:styleId="Heading3">
    <w:name w:val="heading 3"/>
    <w:basedOn w:val="Normal"/>
    <w:link w:val="Heading3Char"/>
    <w:uiPriority w:val="9"/>
    <w:qFormat/>
    <w:rsid w:val="00A10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7D5"/>
    <w:pPr>
      <w:ind w:left="720"/>
      <w:contextualSpacing/>
    </w:pPr>
  </w:style>
  <w:style w:type="table" w:styleId="TableGrid">
    <w:name w:val="Table Grid"/>
    <w:basedOn w:val="TableNormal"/>
    <w:uiPriority w:val="39"/>
    <w:rsid w:val="001B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B1"/>
  </w:style>
  <w:style w:type="paragraph" w:styleId="Footer">
    <w:name w:val="footer"/>
    <w:basedOn w:val="Normal"/>
    <w:link w:val="FooterChar"/>
    <w:uiPriority w:val="99"/>
    <w:unhideWhenUsed/>
    <w:rsid w:val="00954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B1"/>
  </w:style>
  <w:style w:type="paragraph" w:styleId="NormalWeb">
    <w:name w:val="Normal (Web)"/>
    <w:basedOn w:val="Normal"/>
    <w:uiPriority w:val="99"/>
    <w:unhideWhenUsed/>
    <w:rsid w:val="00E1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DK"/>
    </w:rPr>
  </w:style>
  <w:style w:type="character" w:customStyle="1" w:styleId="Heading3Char">
    <w:name w:val="Heading 3 Char"/>
    <w:basedOn w:val="DefaultParagraphFont"/>
    <w:link w:val="Heading3"/>
    <w:uiPriority w:val="9"/>
    <w:rsid w:val="00A10D98"/>
    <w:rPr>
      <w:rFonts w:ascii="Times New Roman" w:eastAsia="Times New Roman" w:hAnsi="Times New Roman" w:cs="Times New Roman"/>
      <w:b/>
      <w:bCs/>
      <w:sz w:val="27"/>
      <w:szCs w:val="27"/>
      <w:lang w:val="en-DK" w:eastAsia="en-DK"/>
    </w:rPr>
  </w:style>
  <w:style w:type="character" w:styleId="Strong">
    <w:name w:val="Strong"/>
    <w:basedOn w:val="DefaultParagraphFont"/>
    <w:uiPriority w:val="22"/>
    <w:qFormat/>
    <w:rsid w:val="00F62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Dimitrinka Nikolova</dc:creator>
  <cp:keywords/>
  <dc:description/>
  <cp:lastModifiedBy>Dimitrinka Nikolova</cp:lastModifiedBy>
  <cp:revision>3</cp:revision>
  <dcterms:created xsi:type="dcterms:W3CDTF">2023-02-28T08:44:00Z</dcterms:created>
  <dcterms:modified xsi:type="dcterms:W3CDTF">2023-02-28T08:45:00Z</dcterms:modified>
</cp:coreProperties>
</file>