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797" w14:textId="77777777" w:rsidR="00DD48C6" w:rsidRPr="00DD48C6" w:rsidRDefault="00DD48C6" w:rsidP="00DD48C6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Publication year: 2022 </w:t>
      </w:r>
    </w:p>
    <w:p w14:paraId="7F5060BD" w14:textId="77777777" w:rsidR="00E860FD" w:rsidRPr="00DD48C6" w:rsidRDefault="00E860FD" w:rsidP="00E860FD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Cochrane Hepato-Biliary Group (CHBG) </w:t>
      </w:r>
    </w:p>
    <w:p w14:paraId="39E4BCC8" w14:textId="09B7C249" w:rsidR="00DD48C6" w:rsidRPr="00DD48C6" w:rsidRDefault="00E860FD" w:rsidP="00DD48C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Publications on the Cochrane Database of Systematic Reviews (CDSR) in the Cochrane Library (</w:t>
      </w:r>
      <w:proofErr w:type="spellStart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CLib</w:t>
      </w:r>
      <w:proofErr w:type="spellEnd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</w:t>
      </w:r>
      <w:r w:rsidR="00DD48C6"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including contributors</w:t>
      </w:r>
    </w:p>
    <w:p w14:paraId="0974AD4F" w14:textId="77777777" w:rsidR="00E860FD" w:rsidRPr="00DD48C6" w:rsidRDefault="00E860FD" w:rsidP="00E860F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Registered and deregistered titles</w:t>
      </w:r>
    </w:p>
    <w:p w14:paraId="5C29584F" w14:textId="77777777" w:rsidR="00E860FD" w:rsidRPr="00DD48C6" w:rsidRDefault="00E860FD" w:rsidP="00E860F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Withdrawn protocols </w:t>
      </w:r>
    </w:p>
    <w:p w14:paraId="0D42F5B3" w14:textId="41B25933" w:rsidR="001B47D5" w:rsidRPr="00DD48C6" w:rsidRDefault="001B47D5" w:rsidP="001D763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Reviews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77"/>
        <w:gridCol w:w="4508"/>
        <w:gridCol w:w="5483"/>
      </w:tblGrid>
      <w:tr w:rsidR="001B47D5" w:rsidRPr="00DD48C6" w14:paraId="0D9ADB09" w14:textId="77777777" w:rsidTr="001D763C">
        <w:tc>
          <w:tcPr>
            <w:tcW w:w="777" w:type="dxa"/>
          </w:tcPr>
          <w:p w14:paraId="504E93A4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7182CF9E" w14:textId="6AB2944B" w:rsidR="001B47D5" w:rsidRPr="00DD48C6" w:rsidRDefault="001B47D5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483" w:type="dxa"/>
          </w:tcPr>
          <w:p w14:paraId="53225E90" w14:textId="77777777" w:rsidR="001B47D5" w:rsidRDefault="001B47D5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Contributors</w:t>
            </w:r>
            <w:r w:rsidR="00782DD1"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263E6D2" w14:textId="347A4E80" w:rsidR="0061435B" w:rsidRPr="00DD48C6" w:rsidRDefault="0061435B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B47D5" w:rsidRPr="00DD48C6" w14:paraId="75D95B8B" w14:textId="77777777" w:rsidTr="001D763C">
        <w:tc>
          <w:tcPr>
            <w:tcW w:w="777" w:type="dxa"/>
          </w:tcPr>
          <w:p w14:paraId="08D1AC75" w14:textId="58A55679" w:rsidR="001B47D5" w:rsidRPr="00DD48C6" w:rsidRDefault="00DD48C6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8" w:type="dxa"/>
          </w:tcPr>
          <w:p w14:paraId="2AB45B80" w14:textId="39A4C5A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Liu B, Zhang Y, Chen H, Li W, Tsochatzis E.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The combination of transcatheter arterial </w:t>
            </w:r>
            <w:proofErr w:type="spellStart"/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chemoembolisation</w:t>
            </w:r>
            <w:proofErr w:type="spellEnd"/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(TACE) and thermal ablation versus TACE alone for hepatocellular carcinoma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Cochrane Database of Systematic Reviews 2022, Issue 1. Art. No.: CD013345. DOI: 10.1002/14651858.CD013345.pub2. </w:t>
            </w:r>
            <w:r w:rsid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Accessed 10 January 2022</w:t>
            </w:r>
            <w:r w:rsid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6ED1C337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794DF560" w14:textId="09CEE840" w:rsidR="00CD510C" w:rsidRDefault="00CD510C" w:rsidP="001D763C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Sign</w:t>
            </w:r>
            <w:r w:rsidRPr="00DD48C6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off editor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Christian Gluud, Denmark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Contact editors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Stefano Trastulli, Italy; Luit Penninga, Denmark</w:t>
            </w:r>
          </w:p>
          <w:p w14:paraId="2B6669A0" w14:textId="52B15D1D" w:rsidR="00CD510C" w:rsidRDefault="00CD510C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217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Managing Editor</w:t>
            </w:r>
            <w:r w:rsidRPr="002F217B">
              <w:rPr>
                <w:rFonts w:ascii="Arial" w:hAnsi="Arial" w:cs="Arial"/>
                <w:color w:val="000000"/>
                <w:shd w:val="clear" w:color="auto" w:fill="FFFFFF"/>
              </w:rPr>
              <w:t xml:space="preserve"> (selected peer</w:t>
            </w:r>
            <w:r w:rsidRPr="002F217B">
              <w:rPr>
                <w:rFonts w:ascii="Arial" w:hAnsi="Arial" w:cs="Arial"/>
                <w:color w:val="000000"/>
              </w:rPr>
              <w:t xml:space="preserve"> reviewers, provided editorial guidance to authors, edited the article): Dimitrinka Nikolova, Denmark</w:t>
            </w:r>
          </w:p>
          <w:p w14:paraId="003B1676" w14:textId="61B08C48" w:rsidR="001B47D5" w:rsidRPr="00DD48C6" w:rsidRDefault="00782DD1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Peer reviewers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Karl Heinz Weiss, Germany; Vanja Giljaca, UK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Methodological Editor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Theresa Moore, UK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Methods Support Unit Lead and Statistical Editor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Kerry Dwan, UK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Cochrane Abdomen and Endocrine </w:t>
            </w: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Network Editor</w:t>
            </w:r>
            <w:r w:rsidRPr="00DD4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Rachel Richardson, UK</w:t>
            </w:r>
          </w:p>
        </w:tc>
      </w:tr>
      <w:tr w:rsidR="001B47D5" w:rsidRPr="00DD48C6" w14:paraId="5028F1EF" w14:textId="77777777" w:rsidTr="001D763C">
        <w:tc>
          <w:tcPr>
            <w:tcW w:w="777" w:type="dxa"/>
          </w:tcPr>
          <w:p w14:paraId="2E99E9EC" w14:textId="6892A0E3" w:rsidR="001B47D5" w:rsidRPr="0061435B" w:rsidRDefault="006669FB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61435B"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508" w:type="dxa"/>
          </w:tcPr>
          <w:p w14:paraId="61AFBF5A" w14:textId="013F7795" w:rsidR="001B47D5" w:rsidRPr="00DD48C6" w:rsidRDefault="006669FB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Nadarevic T, Colli A, Giljaca V, Fraquelli M, Casazza G, Manzotti C, Štimac D, </w:t>
            </w:r>
            <w:proofErr w:type="spellStart"/>
            <w:r w:rsidRP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Miletic</w:t>
            </w:r>
            <w:proofErr w:type="spellEnd"/>
            <w:r w:rsidRP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Magnetic resonance imaging for the diagnosis of hepatocellular carcinoma in adults with chronic liver disease. </w:t>
            </w:r>
            <w:r w:rsidRP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Cochrane Database of Systematic Reviews 2022, Issue 5. Art. No.: CD014798. DOI: 10.1002/14651858.CD014798.pub2. (Accessed 06 May 2022)</w:t>
            </w:r>
          </w:p>
        </w:tc>
        <w:tc>
          <w:tcPr>
            <w:tcW w:w="5483" w:type="dxa"/>
          </w:tcPr>
          <w:p w14:paraId="78DA0C28" w14:textId="4EA87BB0" w:rsidR="00A10D98" w:rsidRPr="002F217B" w:rsidRDefault="00A10D98" w:rsidP="001D763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CHBG Editorial team</w:t>
            </w:r>
            <w:r w:rsidR="0093451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br/>
            </w: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Sign</w:t>
            </w:r>
            <w:r w:rsidRPr="002F217B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off Editor</w:t>
            </w:r>
            <w:r w:rsidRPr="002F217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(final editorial decision): Christian Gluud, Co</w:t>
            </w:r>
            <w:r w:rsidRPr="002F217B">
              <w:rPr>
                <w:rFonts w:ascii="Cambria Math" w:eastAsiaTheme="minorHAnsi" w:hAnsi="Cambria Math" w:cs="Cambria Math"/>
                <w:color w:val="000000"/>
                <w:shd w:val="clear" w:color="auto" w:fill="FFFFFF"/>
                <w:lang w:eastAsia="en-US"/>
              </w:rPr>
              <w:t>‐</w:t>
            </w:r>
            <w:r w:rsidRPr="002F217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ordinating Editor CHBG, Denmark</w:t>
            </w:r>
            <w:r w:rsidR="0093451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Contact Editor</w:t>
            </w:r>
            <w:r w:rsidRPr="002F217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(provided editorial decision): Chavdar Pavlov, Russia</w:t>
            </w:r>
            <w:r w:rsidR="0093451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br/>
            </w:r>
            <w:r w:rsidRPr="002F217B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Managing Editor</w:t>
            </w:r>
            <w:r w:rsidRPr="002F217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(selected peer</w:t>
            </w:r>
            <w:r w:rsidRPr="002F217B">
              <w:rPr>
                <w:rFonts w:ascii="Arial" w:hAnsi="Arial" w:cs="Arial"/>
                <w:color w:val="000000"/>
              </w:rPr>
              <w:t xml:space="preserve"> reviewers, provided editorial guidance to authors, edited the article): Dimitrinka Nikolova, Denmark</w:t>
            </w:r>
            <w:r w:rsidR="00934515">
              <w:rPr>
                <w:rFonts w:ascii="Arial" w:hAnsi="Arial" w:cs="Arial"/>
                <w:color w:val="000000"/>
              </w:rPr>
              <w:br/>
            </w:r>
            <w:r w:rsidRPr="002F217B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2F217B">
              <w:rPr>
                <w:rFonts w:ascii="Arial" w:hAnsi="Arial" w:cs="Arial"/>
                <w:color w:val="000000"/>
              </w:rPr>
              <w:t xml:space="preserve"> (database searches): Sarah Louise Klingenberg, Denmark</w:t>
            </w:r>
            <w:r w:rsidR="00934515">
              <w:rPr>
                <w:rFonts w:ascii="Arial" w:hAnsi="Arial" w:cs="Arial"/>
                <w:color w:val="000000"/>
              </w:rPr>
              <w:br/>
            </w:r>
            <w:r w:rsidRPr="002F217B">
              <w:rPr>
                <w:rFonts w:ascii="Arial" w:hAnsi="Arial" w:cs="Arial"/>
                <w:b/>
                <w:bCs/>
                <w:color w:val="000000"/>
              </w:rPr>
              <w:t>Peer</w:t>
            </w:r>
            <w:r w:rsidRPr="002F217B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F217B">
              <w:rPr>
                <w:rFonts w:ascii="Arial" w:hAnsi="Arial" w:cs="Arial"/>
                <w:b/>
                <w:bCs/>
                <w:color w:val="000000"/>
              </w:rPr>
              <w:t>reviewer</w:t>
            </w:r>
            <w:r w:rsidRPr="002F217B">
              <w:rPr>
                <w:rFonts w:ascii="Arial" w:hAnsi="Arial" w:cs="Arial"/>
                <w:color w:val="000000"/>
              </w:rPr>
              <w:t xml:space="preserve"> (provided clinical and content review comments): Rita Golfieri, IRCCS </w:t>
            </w:r>
            <w:proofErr w:type="spellStart"/>
            <w:r w:rsidRPr="002F217B">
              <w:rPr>
                <w:rFonts w:ascii="Arial" w:hAnsi="Arial" w:cs="Arial"/>
                <w:color w:val="000000"/>
              </w:rPr>
              <w:t>Azienda</w:t>
            </w:r>
            <w:proofErr w:type="spellEnd"/>
            <w:r w:rsidRPr="002F21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F217B">
              <w:rPr>
                <w:rFonts w:ascii="Arial" w:hAnsi="Arial" w:cs="Arial"/>
                <w:color w:val="000000"/>
              </w:rPr>
              <w:t>Ospedaliero</w:t>
            </w:r>
            <w:r w:rsidRPr="002F217B">
              <w:rPr>
                <w:rFonts w:ascii="Cambria Math" w:hAnsi="Cambria Math" w:cs="Cambria Math"/>
                <w:color w:val="000000"/>
              </w:rPr>
              <w:t>‐</w:t>
            </w:r>
            <w:r w:rsidRPr="002F217B">
              <w:rPr>
                <w:rFonts w:ascii="Arial" w:hAnsi="Arial" w:cs="Arial"/>
                <w:color w:val="000000"/>
              </w:rPr>
              <w:t>Universitaria</w:t>
            </w:r>
            <w:proofErr w:type="spellEnd"/>
            <w:r w:rsidRPr="002F217B">
              <w:rPr>
                <w:rFonts w:ascii="Arial" w:hAnsi="Arial" w:cs="Arial"/>
                <w:color w:val="000000"/>
              </w:rPr>
              <w:t xml:space="preserve"> di Bologna, Italy.</w:t>
            </w:r>
          </w:p>
          <w:p w14:paraId="2E4CB783" w14:textId="5996D3AC" w:rsidR="001B47D5" w:rsidRPr="00DD48C6" w:rsidRDefault="00A10D98" w:rsidP="0093451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Cochrane Diagnostic Test Accuracy Editorial Team</w:t>
            </w:r>
            <w:r w:rsidR="0093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br/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Sign</w:t>
            </w:r>
            <w:r w:rsidRPr="00A10D98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off Editor</w:t>
            </w:r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(DTAR methods): Ingrid Arevalo</w:t>
            </w:r>
            <w:r w:rsidRPr="00A10D9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en-DK"/>
              </w:rPr>
              <w:t>‐</w:t>
            </w:r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Rodriguez, Clinical Biostatistics Unit, Spain, and Screening and Diagnostic Tests Methods Group, UK</w:t>
            </w:r>
            <w:r w:rsidR="00934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Peer</w:t>
            </w:r>
            <w:r w:rsidRPr="00A10D98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reviewers</w:t>
            </w:r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(general methods): </w:t>
            </w:r>
            <w:proofErr w:type="spellStart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Keele</w:t>
            </w:r>
            <w:proofErr w:type="spellEnd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University, UK; (statistical comments) Enzo </w:t>
            </w:r>
            <w:proofErr w:type="spellStart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Cerullo</w:t>
            </w:r>
            <w:proofErr w:type="spellEnd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, University of Leicester, UK; (peer review </w:t>
            </w:r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lastRenderedPageBreak/>
              <w:t xml:space="preserve">of search strategies): Kate </w:t>
            </w:r>
            <w:proofErr w:type="spellStart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Misso</w:t>
            </w:r>
            <w:proofErr w:type="spellEnd"/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, Information Retrieval Methods Group, UK.</w:t>
            </w:r>
            <w:r w:rsidR="00934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A10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Pr="00A10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(copy editing and production): Anne Lawson, Copy Edit Support, Cochrane.</w:t>
            </w:r>
          </w:p>
        </w:tc>
      </w:tr>
      <w:tr w:rsidR="001B47D5" w:rsidRPr="00DD48C6" w14:paraId="53F9465D" w14:textId="77777777" w:rsidTr="001D763C">
        <w:tc>
          <w:tcPr>
            <w:tcW w:w="777" w:type="dxa"/>
          </w:tcPr>
          <w:p w14:paraId="4DD63364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2D7E6DCD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66472F95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47D5" w:rsidRPr="00DD48C6" w14:paraId="3032B3BC" w14:textId="77777777" w:rsidTr="001D763C">
        <w:tc>
          <w:tcPr>
            <w:tcW w:w="777" w:type="dxa"/>
          </w:tcPr>
          <w:p w14:paraId="1D0D3275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1E556FB9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4EABCF0B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47D5" w:rsidRPr="00DD48C6" w14:paraId="04F681D7" w14:textId="77777777" w:rsidTr="001D763C">
        <w:tc>
          <w:tcPr>
            <w:tcW w:w="777" w:type="dxa"/>
          </w:tcPr>
          <w:p w14:paraId="24260BDD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62A1EB95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78D7AC36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47D5" w:rsidRPr="00DD48C6" w14:paraId="42E4A287" w14:textId="77777777" w:rsidTr="001D763C">
        <w:tc>
          <w:tcPr>
            <w:tcW w:w="777" w:type="dxa"/>
          </w:tcPr>
          <w:p w14:paraId="7FDFD012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483E40DE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174B6815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214DBC1" w14:textId="50439D37" w:rsidR="001B47D5" w:rsidRDefault="001B47D5" w:rsidP="001D763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F3258A" w14:textId="26CD74AA" w:rsidR="003A75ED" w:rsidRDefault="003A75ED" w:rsidP="001D763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3A75E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Protocols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46"/>
        <w:gridCol w:w="4394"/>
        <w:gridCol w:w="5528"/>
      </w:tblGrid>
      <w:tr w:rsidR="003A75ED" w:rsidRPr="00DD48C6" w14:paraId="67CBD329" w14:textId="77777777" w:rsidTr="001D763C">
        <w:tc>
          <w:tcPr>
            <w:tcW w:w="846" w:type="dxa"/>
          </w:tcPr>
          <w:p w14:paraId="279B8633" w14:textId="77777777" w:rsidR="003A75ED" w:rsidRPr="00DD48C6" w:rsidRDefault="003A75E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1478294C" w14:textId="70AE7250" w:rsidR="003A75ED" w:rsidRPr="00DD48C6" w:rsidRDefault="003A75E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528" w:type="dxa"/>
          </w:tcPr>
          <w:p w14:paraId="059ADAD6" w14:textId="77777777" w:rsidR="003A75ED" w:rsidRDefault="003A75ED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Contributors </w:t>
            </w:r>
          </w:p>
          <w:p w14:paraId="60D5091F" w14:textId="2F26FBE9" w:rsidR="0061435B" w:rsidRPr="00DD48C6" w:rsidRDefault="0061435B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75ED" w:rsidRPr="00DD48C6" w14:paraId="0E1EF719" w14:textId="77777777" w:rsidTr="001D763C">
        <w:tc>
          <w:tcPr>
            <w:tcW w:w="846" w:type="dxa"/>
          </w:tcPr>
          <w:p w14:paraId="1170B120" w14:textId="1C1655A9" w:rsidR="003A75ED" w:rsidRPr="003A75ED" w:rsidRDefault="003A75ED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A75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394" w:type="dxa"/>
          </w:tcPr>
          <w:p w14:paraId="2B47DB50" w14:textId="38E80F6E" w:rsidR="003A75ED" w:rsidRPr="00DD48C6" w:rsidRDefault="003A75E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A75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Tabei K, Win TZ, Kitashoji E, Brett-Major DM, Edwards T, Smith C, Mukadi P.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Antibiotic prophylaxis for leptospirosis.</w:t>
            </w:r>
            <w:r w:rsidRPr="003A75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2022, Issue 2. Art. No.: CD014959. DOI: 10.1002/14651858.CD014959. </w:t>
            </w:r>
            <w:r w:rsid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3A75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Accessed </w:t>
            </w:r>
            <w:r w:rsidR="00E1662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25 February</w:t>
            </w:r>
            <w:r w:rsidRPr="003A75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2022</w:t>
            </w:r>
            <w:r w:rsid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5528" w:type="dxa"/>
          </w:tcPr>
          <w:p w14:paraId="7EB558DC" w14:textId="0AC48938" w:rsidR="003A75ED" w:rsidRPr="00B240C7" w:rsidRDefault="003A75ED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Peer Reviewers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Ingrid Ting</w:t>
            </w:r>
            <w:r w:rsidRPr="00B240C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Ting Chen, USA; Htar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Htar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Aung, Malaysia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Contact Editor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Joshua Feinberg, Denmark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Sign</w:t>
            </w:r>
            <w:r w:rsidRPr="00B240C7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off Editor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Christian Gluud, Denmark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Associate Editor, Evidence Production and Methods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Department, Cochrane: Rachel Richardson, UK</w:t>
            </w:r>
          </w:p>
        </w:tc>
      </w:tr>
      <w:tr w:rsidR="003A75ED" w:rsidRPr="00DD48C6" w14:paraId="16A17624" w14:textId="77777777" w:rsidTr="001D763C">
        <w:tc>
          <w:tcPr>
            <w:tcW w:w="846" w:type="dxa"/>
          </w:tcPr>
          <w:p w14:paraId="54FA2145" w14:textId="2E993DAD" w:rsidR="003A75ED" w:rsidRPr="0061435B" w:rsidRDefault="00E1662B" w:rsidP="009D58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4394" w:type="dxa"/>
          </w:tcPr>
          <w:p w14:paraId="1ADB2DD5" w14:textId="7ADB2F6B" w:rsidR="003A75ED" w:rsidRPr="00DD48C6" w:rsidRDefault="00B240C7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Shiraiwa DK, Riera R, Kleinubing DR, Linhares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MMoura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Associating liver partition and portal vein ligation for staged hepatectomy procedure versus conventional two</w:t>
            </w:r>
            <w:r w:rsidRPr="00D363D4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stage hepatectomy for colorectal liver metastasis.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2022, Issue 3. Art. No.: CD014608. DOI: 10.1002/14651858.CD014608. </w:t>
            </w:r>
            <w:r w:rsid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Accessed </w:t>
            </w:r>
            <w:r w:rsidR="00E1662B" w:rsidRPr="00982E6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March 2022</w:t>
            </w:r>
            <w:r w:rsid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5528" w:type="dxa"/>
          </w:tcPr>
          <w:p w14:paraId="657A0F15" w14:textId="2FAA0CCF" w:rsidR="003A75ED" w:rsidRPr="00B240C7" w:rsidRDefault="00B240C7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Peer reviewers: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Vishal G Shelat, Canada; Per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Sandstöm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Sweden; Andreas A Schnitzbauer, Germany; Vishal G Shelat, USA; Alfred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Kow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Wei </w:t>
            </w:r>
            <w:proofErr w:type="spellStart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Chieh</w:t>
            </w:r>
            <w:proofErr w:type="spellEnd"/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Singapore; Stylianos Kykalos, Greece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B3A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Statistician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Giovanni Casazza, Italy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Contact Editor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Brian Davidson, UK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Sign</w:t>
            </w:r>
            <w:r w:rsidRPr="00B240C7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off Editor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Luit Penninga, Denmark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240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Associate Editor, Evidence Production and Methods Department, Cochrane: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Rachel Richardson, UK</w:t>
            </w:r>
            <w:r w:rsidRPr="00B240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3A75ED" w:rsidRPr="00DD48C6" w14:paraId="1EFA43C0" w14:textId="77777777" w:rsidTr="001D763C">
        <w:tc>
          <w:tcPr>
            <w:tcW w:w="846" w:type="dxa"/>
          </w:tcPr>
          <w:p w14:paraId="4B3E10EE" w14:textId="56D5A85C" w:rsidR="003A75ED" w:rsidRPr="0061435B" w:rsidRDefault="00E1662B" w:rsidP="009D58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</w:p>
        </w:tc>
        <w:tc>
          <w:tcPr>
            <w:tcW w:w="4394" w:type="dxa"/>
          </w:tcPr>
          <w:p w14:paraId="4D29CE0D" w14:textId="45B72717" w:rsidR="003A75ED" w:rsidRDefault="00E1662B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1662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Htet NH, Naing C, Vongpunsawad S, Win TT, Poovorawan Y.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Thymosin</w:t>
            </w:r>
            <w:r w:rsidRPr="00D363D4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ɑ1 for people with chronic hepatitis B.</w:t>
            </w:r>
            <w:r w:rsidRPr="00E1662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2022, Issue 3. Art. No.: CD014610. DOI: 10.1002/14651858.CD014610. </w:t>
            </w:r>
            <w:r w:rsid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1662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Accessed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17</w:t>
            </w:r>
            <w:r w:rsidRPr="00E1662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March 2022</w:t>
            </w:r>
            <w:r w:rsidR="002703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48A1A9BD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0CB4B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3283A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A21FE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A96C3" w14:textId="77777777" w:rsidR="0072401C" w:rsidRDefault="0072401C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5D1A4BB" w14:textId="77777777" w:rsidR="0072401C" w:rsidRPr="0072401C" w:rsidRDefault="0072401C" w:rsidP="001D7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4140D" w14:textId="77777777" w:rsidR="0072401C" w:rsidRDefault="0072401C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71C49BD" w14:textId="61820818" w:rsidR="0072401C" w:rsidRPr="0072401C" w:rsidRDefault="0072401C" w:rsidP="001D763C">
            <w:pPr>
              <w:tabs>
                <w:tab w:val="left" w:pos="16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034591E2" w14:textId="17B44AD5" w:rsidR="003A75ED" w:rsidRPr="00E1662B" w:rsidRDefault="00E1662B" w:rsidP="00EB11C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82E69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982E69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982E69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982E69">
              <w:rPr>
                <w:rFonts w:ascii="Arial" w:hAnsi="Arial" w:cs="Arial"/>
                <w:color w:val="000000"/>
              </w:rPr>
              <w:t xml:space="preserve"> (final editorial decision): Christian Gluud, Co</w:t>
            </w:r>
            <w:r w:rsidRPr="00982E69">
              <w:rPr>
                <w:rFonts w:ascii="Cambria Math" w:hAnsi="Cambria Math" w:cs="Cambria Math"/>
                <w:color w:val="000000"/>
              </w:rPr>
              <w:t>‐</w:t>
            </w:r>
            <w:r w:rsidRPr="00982E69">
              <w:rPr>
                <w:rFonts w:ascii="Arial" w:hAnsi="Arial" w:cs="Arial"/>
                <w:color w:val="000000"/>
              </w:rPr>
              <w:t>ordinating Editor, Denmark.</w:t>
            </w:r>
            <w:r w:rsidR="00EB11C6">
              <w:rPr>
                <w:rFonts w:ascii="Arial" w:hAnsi="Arial" w:cs="Arial"/>
                <w:color w:val="000000"/>
              </w:rPr>
              <w:br/>
            </w:r>
            <w:r w:rsidRPr="00982E69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Pr="00982E69">
              <w:rPr>
                <w:rFonts w:ascii="Arial" w:hAnsi="Arial" w:cs="Arial"/>
                <w:color w:val="000000"/>
              </w:rPr>
              <w:t xml:space="preserve"> (provided editorial decision): Daniele Prati, Editor, Italy.</w:t>
            </w:r>
            <w:r w:rsidR="00EB11C6">
              <w:rPr>
                <w:rFonts w:ascii="Arial" w:hAnsi="Arial" w:cs="Arial"/>
                <w:color w:val="000000"/>
              </w:rPr>
              <w:br/>
            </w:r>
            <w:r w:rsidRPr="00982E69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982E69">
              <w:rPr>
                <w:rFonts w:ascii="Arial" w:hAnsi="Arial" w:cs="Arial"/>
                <w:color w:val="000000"/>
              </w:rPr>
              <w:t xml:space="preserve"> (selected peer reviewers, provided editorial</w:t>
            </w:r>
            <w:r>
              <w:rPr>
                <w:rFonts w:ascii="Source Sans Pro" w:hAnsi="Source Sans Pro"/>
                <w:color w:val="000000"/>
              </w:rPr>
              <w:t xml:space="preserve"> guidance to </w:t>
            </w:r>
            <w:r w:rsidRPr="00982E69">
              <w:rPr>
                <w:rFonts w:ascii="Arial" w:hAnsi="Arial" w:cs="Arial"/>
                <w:color w:val="000000"/>
              </w:rPr>
              <w:t>authors, edited the protocol): Dimitrinka Nikolova, Denmark.</w:t>
            </w:r>
            <w:r w:rsidR="00EB11C6">
              <w:rPr>
                <w:rFonts w:ascii="Arial" w:hAnsi="Arial" w:cs="Arial"/>
                <w:color w:val="000000"/>
              </w:rPr>
              <w:br/>
            </w:r>
            <w:r w:rsidRPr="00982E69">
              <w:rPr>
                <w:rFonts w:ascii="Arial" w:hAnsi="Arial" w:cs="Arial"/>
                <w:b/>
                <w:bCs/>
                <w:color w:val="000000"/>
              </w:rPr>
              <w:t>Peer</w:t>
            </w:r>
            <w:r w:rsidRPr="00982E69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982E69">
              <w:rPr>
                <w:rFonts w:ascii="Arial" w:hAnsi="Arial" w:cs="Arial"/>
                <w:b/>
                <w:bCs/>
                <w:color w:val="000000"/>
              </w:rPr>
              <w:t>reviewers</w:t>
            </w:r>
            <w:r w:rsidRPr="00982E69">
              <w:rPr>
                <w:rFonts w:ascii="Arial" w:hAnsi="Arial" w:cs="Arial"/>
                <w:color w:val="000000"/>
              </w:rPr>
              <w:t xml:space="preserve"> (provided clinical and content review comments): Mona H Ismail, Saudi Arabia; Kerry Dwan (peer reviewer of review methods), Methods Support Unit, Editorial and Methods Department, UK.</w:t>
            </w:r>
            <w:r w:rsidR="00EB11C6">
              <w:rPr>
                <w:rFonts w:ascii="Arial" w:hAnsi="Arial" w:cs="Arial"/>
                <w:color w:val="000000"/>
              </w:rPr>
              <w:br/>
            </w:r>
            <w:r w:rsidRPr="00982E69">
              <w:rPr>
                <w:rFonts w:ascii="Arial" w:hAnsi="Arial" w:cs="Arial"/>
                <w:b/>
                <w:bCs/>
                <w:color w:val="000000"/>
              </w:rPr>
              <w:t>Associate Editor</w:t>
            </w:r>
            <w:r w:rsidRPr="00982E69">
              <w:rPr>
                <w:rFonts w:ascii="Arial" w:hAnsi="Arial" w:cs="Arial"/>
                <w:color w:val="000000"/>
              </w:rPr>
              <w:t>: Rachel Richardson, Evidence Production and Methods Department, Cochrane, UK.</w:t>
            </w:r>
            <w:r w:rsidR="00EB11C6">
              <w:rPr>
                <w:rFonts w:ascii="Arial" w:hAnsi="Arial" w:cs="Arial"/>
                <w:color w:val="000000"/>
              </w:rPr>
              <w:br/>
            </w:r>
            <w:r w:rsidRPr="00982E69">
              <w:rPr>
                <w:rFonts w:ascii="Arial" w:hAnsi="Arial" w:cs="Arial"/>
                <w:b/>
                <w:bCs/>
                <w:color w:val="000000"/>
              </w:rPr>
              <w:lastRenderedPageBreak/>
              <w:t>Copy Editor</w:t>
            </w:r>
            <w:r w:rsidRPr="00982E69">
              <w:rPr>
                <w:rFonts w:ascii="Arial" w:hAnsi="Arial" w:cs="Arial"/>
                <w:color w:val="000000"/>
              </w:rPr>
              <w:t xml:space="preserve"> (copy editing and production): Anne Lawson, Cochrane Copy Edit Support, UK.</w:t>
            </w:r>
          </w:p>
        </w:tc>
      </w:tr>
      <w:tr w:rsidR="003A75ED" w:rsidRPr="001D763C" w14:paraId="1E1A116D" w14:textId="77777777" w:rsidTr="001D763C">
        <w:tc>
          <w:tcPr>
            <w:tcW w:w="846" w:type="dxa"/>
          </w:tcPr>
          <w:p w14:paraId="0205DC85" w14:textId="4C00C830" w:rsidR="003A75ED" w:rsidRPr="009D5891" w:rsidRDefault="00BE545B" w:rsidP="001D763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</w:pPr>
            <w:r w:rsidRPr="009D58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lastRenderedPageBreak/>
              <w:t>4.</w:t>
            </w:r>
          </w:p>
        </w:tc>
        <w:tc>
          <w:tcPr>
            <w:tcW w:w="4394" w:type="dxa"/>
          </w:tcPr>
          <w:p w14:paraId="35E99489" w14:textId="67AA18CD" w:rsidR="003A75ED" w:rsidRPr="004341E1" w:rsidRDefault="00BE545B" w:rsidP="001D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Mukadi P, Tabei K, Edwards T, Brett-Major DM, Smith C, Kitashoji E, Win TZ. </w:t>
            </w:r>
            <w:r w:rsidRPr="00D363D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Antibiotics for treatment of leptospirosis.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Cochrane Database of Systematic Reviews 2022, Issue 5. Art. No.: CD014960. DOI: 10.1002/14651858.CD014960. </w:t>
            </w:r>
            <w:r w:rsidR="004341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(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Accessed 28 May 2022</w:t>
            </w:r>
            <w:r w:rsidR="004341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)</w:t>
            </w:r>
          </w:p>
        </w:tc>
        <w:tc>
          <w:tcPr>
            <w:tcW w:w="5528" w:type="dxa"/>
          </w:tcPr>
          <w:p w14:paraId="424A72A3" w14:textId="77777777" w:rsidR="003A75ED" w:rsidRDefault="009578AE" w:rsidP="001D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Sign-off Editor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(final editorial decision): Christian Gluud, Co- ordinating Editor Cochrane Hepato-Biliary Group, Denmark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Contact Editor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(provided editorial decision): Joshua Feinberg, Denmark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Statistical Editor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(commented on statistics): Giovanni Casazza, Department of Clinical Sciences and Community Health, </w:t>
            </w:r>
            <w:proofErr w:type="spellStart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Università</w:t>
            </w:r>
            <w:proofErr w:type="spellEnd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proofErr w:type="spellStart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degli</w:t>
            </w:r>
            <w:proofErr w:type="spellEnd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proofErr w:type="spellStart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Studi</w:t>
            </w:r>
            <w:proofErr w:type="spellEnd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di Milano, Italy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Managing Editor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(selected peer reviewers, provided editorial guidance to authors, edited the article): Dimitrinka Nikolova, Denmark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Information Specialist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(database searches): Sarah Louise Klingenberg, Denmark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Peer-reviewers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(provided clinical and content review comments): Christopher Parry, Liverpool School of Tropical Medicine, UK; Marta Ferreira Maia, KEMRI-</w:t>
            </w:r>
            <w:proofErr w:type="spellStart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Wellcome</w:t>
            </w:r>
            <w:proofErr w:type="spellEnd"/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Trust Research Programme, Kenya; Cho Niang, James Cook University, Queensland, Australia; (Information Specialist review): Robin M Featherstone, Editorial &amp; Methods Department, Cochrane Executive, London, UK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1D7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Associate Editor</w:t>
            </w:r>
            <w:r w:rsidR="00D36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: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="001D763C"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Rachel Richardson, </w:t>
            </w:r>
            <w:r w:rsid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Evidence Production and Methods Department, Cochrane</w:t>
            </w:r>
            <w:r w:rsidR="00D363D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, UK.</w:t>
            </w:r>
            <w:r w:rsidR="00D363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D36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(copy editing and production): Anne Lawson, Copy Edit Support, Cochrane</w:t>
            </w:r>
            <w:r w:rsidR="001D24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, UK</w:t>
            </w:r>
            <w:r w:rsidRPr="001D7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.</w:t>
            </w:r>
          </w:p>
          <w:p w14:paraId="5CF42AC8" w14:textId="7063DE0C" w:rsidR="00CE1C64" w:rsidRPr="001D763C" w:rsidRDefault="00CE1C64" w:rsidP="001D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3A75ED" w:rsidRPr="001D763C" w14:paraId="597BA540" w14:textId="77777777" w:rsidTr="001D763C">
        <w:tc>
          <w:tcPr>
            <w:tcW w:w="846" w:type="dxa"/>
          </w:tcPr>
          <w:p w14:paraId="691B431C" w14:textId="4FBD899D" w:rsidR="003A75ED" w:rsidRPr="004341E1" w:rsidRDefault="004341E1" w:rsidP="004341E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5.</w:t>
            </w:r>
          </w:p>
        </w:tc>
        <w:tc>
          <w:tcPr>
            <w:tcW w:w="4394" w:type="dxa"/>
          </w:tcPr>
          <w:p w14:paraId="55EA7212" w14:textId="5541C9AD" w:rsidR="003A75ED" w:rsidRPr="004341E1" w:rsidRDefault="004341E1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Wen H, Deng H, Yang L, Li L, Lin J, Zheng P, Ji G. Vitamin E for people with non</w:t>
            </w:r>
            <w:r w:rsidRPr="004341E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en-DK"/>
              </w:rPr>
              <w:t>‐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alcoholic fatty liver disease. Cochrane Database of Systematic Reviews 2022, Issue 5. Art. No.: CD015033. DOI: 10.1002/14651858.CD015033.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(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Accessed 31 May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)</w:t>
            </w:r>
          </w:p>
        </w:tc>
        <w:tc>
          <w:tcPr>
            <w:tcW w:w="5528" w:type="dxa"/>
          </w:tcPr>
          <w:p w14:paraId="456E62A7" w14:textId="5AA191E9" w:rsidR="004341E1" w:rsidRPr="004341E1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Sign</w:t>
            </w:r>
            <w:r w:rsidRPr="004341E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off Editor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(final editorial decision): Christian Gluud, Co</w:t>
            </w:r>
            <w:r w:rsidRPr="004341E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en-DK"/>
              </w:rPr>
              <w:t>‐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ordinating Editor, Denmark.</w:t>
            </w:r>
          </w:p>
          <w:p w14:paraId="366427B2" w14:textId="03678917" w:rsidR="004341E1" w:rsidRPr="004341E1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Contact Editor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(provided editorial decision): Goran Bjelakovic, Editor, Serbia.</w:t>
            </w:r>
          </w:p>
          <w:p w14:paraId="10BCE25B" w14:textId="3602EAFB" w:rsidR="004341E1" w:rsidRPr="004341E1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Managing Editor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(selected peer reviewers, provided editorial guidance to authors, edited the protocol): Dimitrinka Nikolova, Denmark.</w:t>
            </w:r>
          </w:p>
          <w:p w14:paraId="10E611B9" w14:textId="0A43490D" w:rsidR="004341E1" w:rsidRPr="004341E1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Peer</w:t>
            </w:r>
            <w:r w:rsidRPr="004341E1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en-DK"/>
              </w:rPr>
              <w:t>‐</w:t>
            </w: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reviewers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(provided clinical and content review comments): Janus Christian Jakobsen, Denmark; Marija Bjelakovic, Serbia; (peer review of review methods) </w:t>
            </w:r>
            <w:proofErr w:type="spellStart"/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Ghid</w:t>
            </w:r>
            <w:proofErr w:type="spellEnd"/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Kanaan, USA.</w:t>
            </w:r>
          </w:p>
          <w:p w14:paraId="4645694C" w14:textId="28FD7ECB" w:rsidR="004341E1" w:rsidRPr="004341E1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Associate Editor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: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Rachel Richardson, Evidence Production and Methods Department, Cochrane, UK.</w:t>
            </w:r>
          </w:p>
          <w:p w14:paraId="1E2701C5" w14:textId="6FE575ED" w:rsidR="003A75ED" w:rsidRPr="001D763C" w:rsidRDefault="004341E1" w:rsidP="004341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4341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(copy editing and production): Anne Lawson, Copy Edit Support, Cochrane.</w:t>
            </w:r>
          </w:p>
        </w:tc>
      </w:tr>
      <w:tr w:rsidR="00CE1C64" w:rsidRPr="001D763C" w14:paraId="6675B024" w14:textId="77777777" w:rsidTr="001D763C">
        <w:tc>
          <w:tcPr>
            <w:tcW w:w="846" w:type="dxa"/>
          </w:tcPr>
          <w:p w14:paraId="53D49DA1" w14:textId="5DF8366D" w:rsidR="00CE1C64" w:rsidRPr="006E0432" w:rsidRDefault="006E0432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6.</w:t>
            </w:r>
          </w:p>
        </w:tc>
        <w:tc>
          <w:tcPr>
            <w:tcW w:w="4394" w:type="dxa"/>
          </w:tcPr>
          <w:p w14:paraId="1EB0073A" w14:textId="1F97A62E" w:rsidR="00CE1C64" w:rsidRPr="006E0432" w:rsidRDefault="006E0432" w:rsidP="00656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  <w:r w:rsidRPr="006E04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Corticosteroids for treatment of leptospirosis. Kitashoji E, Tabei K, </w:t>
            </w:r>
            <w:r w:rsidRPr="006E04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lastRenderedPageBreak/>
              <w:t>Smith C, Mukadi P, Win TZ, Edwards T, Lee 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 xml:space="preserve">. 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Cochrane Database of Systematic Reviews 2022, Issue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7</w:t>
            </w:r>
            <w:r w:rsidRPr="00434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. Art.</w:t>
            </w:r>
          </w:p>
        </w:tc>
        <w:tc>
          <w:tcPr>
            <w:tcW w:w="5528" w:type="dxa"/>
          </w:tcPr>
          <w:p w14:paraId="30C46C58" w14:textId="2CA4E458" w:rsidR="00480D5F" w:rsidRPr="00480D5F" w:rsidRDefault="00480D5F" w:rsidP="00480D5F">
            <w:pPr>
              <w:spacing w:before="100" w:beforeAutospacing="1" w:after="100" w:afterAutospacing="1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en-DK" w:eastAsia="en-DK"/>
              </w:rPr>
            </w:pP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lastRenderedPageBreak/>
              <w:t>Sign-off Editor</w:t>
            </w:r>
            <w:r w:rsidRPr="00480D5F">
              <w:rPr>
                <w:rFonts w:ascii="Times New Roman" w:eastAsia="Times New Roman" w:hAnsi="Times New Roman" w:cs="Times New Roman"/>
                <w:sz w:val="24"/>
                <w:szCs w:val="24"/>
                <w:lang w:val="en-DK" w:eastAsia="en-DK"/>
              </w:rPr>
              <w:t xml:space="preserve"> (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final editorial decision): Goran Poropat, Editor CHBG, Croatia.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lastRenderedPageBreak/>
              <w:t>Contact Editor</w:t>
            </w:r>
            <w:r w:rsidRPr="00480D5F">
              <w:rPr>
                <w:rFonts w:ascii="Times New Roman" w:eastAsia="Times New Roman" w:hAnsi="Times New Roman" w:cs="Times New Roman"/>
                <w:sz w:val="24"/>
                <w:szCs w:val="24"/>
                <w:lang w:val="en-DK" w:eastAsia="en-DK"/>
              </w:rPr>
              <w:t xml:space="preserve"> 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(provided editorial decision): Lise Lotte Gluud, Editor CHBG, Denmark.</w:t>
            </w:r>
          </w:p>
          <w:p w14:paraId="6211F876" w14:textId="2F4FCDD4" w:rsidR="00CE1C64" w:rsidRPr="00480D5F" w:rsidRDefault="00480D5F" w:rsidP="00CD510C">
            <w:pPr>
              <w:spacing w:before="100" w:beforeAutospacing="1" w:after="100" w:afterAutospacing="1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val="en-DK" w:eastAsia="en-DK"/>
              </w:rPr>
            </w:pP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Statistical Editor: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Giovanni Casazza, Italy.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Managing Editor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(selected peer reviewers, provided editorial guidance to authors, edited the article): Dimitrinka Nikolova, Denmark.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Information Specialist</w:t>
            </w:r>
            <w:r w:rsidR="00CD5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 xml:space="preserve"> 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(database searches): Sarah Louise Klingenberg, Denmark.</w:t>
            </w:r>
            <w:r w:rsidR="00CD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 xml:space="preserve">External or internal peer-reviewers 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(provided clinical and content review comments): Hasifa Bukirwa, African Field Epidemiology Network, Kampala, Uganda; Joshua Feinberg, Copenhagen Trial Unit, Centre for Clinical Intervention Research, Copenhagen, Denmark.</w:t>
            </w:r>
            <w:r w:rsidR="00CD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Information Specialist for review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: Robin M Featherstone, Editorial &amp; Methods Department, Cochrane Executive, London, UK.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Associate Editor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: Rachel Richardson, UK, Evidence Production and Methods Department, Cochrane, UK.</w:t>
            </w:r>
            <w:r w:rsidR="00CD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br/>
            </w:r>
            <w:r w:rsidRPr="00480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  <w:t>Copy Editor</w:t>
            </w:r>
            <w:r w:rsidRPr="00480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(copy editing and production): Anne Lawson, Copy Edit Support, Central Production Service, Cochrane.</w:t>
            </w:r>
          </w:p>
        </w:tc>
      </w:tr>
    </w:tbl>
    <w:p w14:paraId="33016AAC" w14:textId="7FF54A38" w:rsidR="003A75ED" w:rsidRDefault="003A75ED" w:rsidP="001B47D5">
      <w:pPr>
        <w:rPr>
          <w:rFonts w:ascii="Arial" w:eastAsia="Times New Roman" w:hAnsi="Arial" w:cs="Arial"/>
          <w:color w:val="000000"/>
          <w:sz w:val="24"/>
          <w:szCs w:val="24"/>
          <w:lang w:eastAsia="en-DK"/>
        </w:rPr>
      </w:pPr>
    </w:p>
    <w:p w14:paraId="002D5144" w14:textId="383F3594" w:rsidR="00F72D53" w:rsidRDefault="00F72D53" w:rsidP="001B47D5">
      <w:pPr>
        <w:rPr>
          <w:rFonts w:ascii="Arial" w:eastAsia="Times New Roman" w:hAnsi="Arial" w:cs="Arial"/>
          <w:color w:val="000000"/>
          <w:sz w:val="24"/>
          <w:szCs w:val="24"/>
          <w:lang w:val="en-US" w:eastAsia="en-D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DK"/>
        </w:rPr>
        <w:t>II. Registered titles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46"/>
        <w:gridCol w:w="4394"/>
        <w:gridCol w:w="5528"/>
      </w:tblGrid>
      <w:tr w:rsidR="005D253A" w:rsidRPr="00DD48C6" w14:paraId="4FC59B59" w14:textId="77777777" w:rsidTr="005F22DE">
        <w:tc>
          <w:tcPr>
            <w:tcW w:w="846" w:type="dxa"/>
          </w:tcPr>
          <w:p w14:paraId="56E1191A" w14:textId="77777777" w:rsidR="005D253A" w:rsidRPr="00DD48C6" w:rsidRDefault="005D253A" w:rsidP="005F22D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148CDB08" w14:textId="77777777" w:rsidR="005D253A" w:rsidRPr="00DD48C6" w:rsidRDefault="005D253A" w:rsidP="005F22D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528" w:type="dxa"/>
          </w:tcPr>
          <w:p w14:paraId="7ABB7A8C" w14:textId="77777777" w:rsidR="005D253A" w:rsidRDefault="005D253A" w:rsidP="005F22D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Contributors </w:t>
            </w:r>
          </w:p>
          <w:p w14:paraId="0559595B" w14:textId="77777777" w:rsidR="005D253A" w:rsidRPr="00DD48C6" w:rsidRDefault="005D253A" w:rsidP="005F22D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4090" w:rsidRPr="00B240C7" w14:paraId="6676C51C" w14:textId="77777777" w:rsidTr="005F22DE">
        <w:tc>
          <w:tcPr>
            <w:tcW w:w="846" w:type="dxa"/>
          </w:tcPr>
          <w:p w14:paraId="232287F0" w14:textId="053D7076" w:rsidR="00574090" w:rsidRDefault="00574090" w:rsidP="00F629FB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394" w:type="dxa"/>
          </w:tcPr>
          <w:p w14:paraId="7EC5D2A8" w14:textId="7574B642" w:rsidR="00574090" w:rsidRPr="00574090" w:rsidRDefault="00574090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Entecavir for chronic hepatitis B. Wu J, </w:t>
            </w:r>
            <w:proofErr w:type="spellStart"/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Xie</w:t>
            </w:r>
            <w:proofErr w:type="spellEnd"/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S, Ma Y, He X, Dong X, Shi Q, Guo Q, Wang Q, Li M, Yao N. Registered 31.03.2022</w:t>
            </w:r>
          </w:p>
        </w:tc>
        <w:tc>
          <w:tcPr>
            <w:tcW w:w="5528" w:type="dxa"/>
          </w:tcPr>
          <w:p w14:paraId="062F7A62" w14:textId="77777777" w:rsidR="00574090" w:rsidRPr="00B240C7" w:rsidRDefault="00574090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B240C7" w14:paraId="352E77CA" w14:textId="77777777" w:rsidTr="005F22DE">
        <w:tc>
          <w:tcPr>
            <w:tcW w:w="846" w:type="dxa"/>
          </w:tcPr>
          <w:p w14:paraId="75DF0E5A" w14:textId="0196A065" w:rsidR="00F629FB" w:rsidRPr="003A75ED" w:rsidRDefault="00574090" w:rsidP="00F629FB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FD43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</w:tcPr>
          <w:p w14:paraId="39FD7F61" w14:textId="5FEB131F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Liver and spleen stiffness for the diagnosis of oesophageal varices in people with chronic liver disease. </w:t>
            </w:r>
            <w:r w:rsidR="00FD4366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Fraquelli M, </w:t>
            </w:r>
            <w:proofErr w:type="spellStart"/>
            <w:r w:rsidR="00FD4366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Vranic</w:t>
            </w:r>
            <w:proofErr w:type="spellEnd"/>
            <w:r w:rsidR="00FD4366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L, Nadarevic T, Štimac D, Manzotti C, Fichera A, Casazza G, Colli A</w:t>
            </w:r>
            <w:r w:rsidR="00FD4366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. 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Registered 20.04.2022</w:t>
            </w:r>
          </w:p>
          <w:p w14:paraId="093680C5" w14:textId="77777777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  <w:tc>
          <w:tcPr>
            <w:tcW w:w="5528" w:type="dxa"/>
          </w:tcPr>
          <w:p w14:paraId="0AF6B29A" w14:textId="77777777" w:rsidR="00F629FB" w:rsidRPr="00B240C7" w:rsidRDefault="00F629FB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B240C7" w14:paraId="1FBF21C4" w14:textId="77777777" w:rsidTr="005F22DE">
        <w:tc>
          <w:tcPr>
            <w:tcW w:w="846" w:type="dxa"/>
          </w:tcPr>
          <w:p w14:paraId="5E45F695" w14:textId="674998F5" w:rsidR="00F629FB" w:rsidRPr="003A75ED" w:rsidRDefault="00574090" w:rsidP="00F629FB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FD43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4394" w:type="dxa"/>
          </w:tcPr>
          <w:p w14:paraId="30338C19" w14:textId="54AA13E6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Silymarin for treatment of people with </w:t>
            </w:r>
            <w:proofErr w:type="spellStart"/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nonalcoholic</w:t>
            </w:r>
            <w:proofErr w:type="spellEnd"/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fatty liver disease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. </w:t>
            </w:r>
            <w:r w:rsidR="00574090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Qi X, </w:t>
            </w:r>
            <w:r w:rsidR="005740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W</w:t>
            </w:r>
            <w:r w:rsidR="00574090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ang </w:t>
            </w:r>
            <w:r w:rsidR="005740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 xml:space="preserve">C. 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Registered 29.04.2022</w:t>
            </w:r>
          </w:p>
          <w:p w14:paraId="3D11AAB0" w14:textId="77777777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  <w:tc>
          <w:tcPr>
            <w:tcW w:w="5528" w:type="dxa"/>
          </w:tcPr>
          <w:p w14:paraId="69CE05BD" w14:textId="77777777" w:rsidR="00F629FB" w:rsidRPr="00B240C7" w:rsidRDefault="00F629FB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B240C7" w14:paraId="3EA6A0B7" w14:textId="77777777" w:rsidTr="005F22DE">
        <w:tc>
          <w:tcPr>
            <w:tcW w:w="846" w:type="dxa"/>
          </w:tcPr>
          <w:p w14:paraId="6AE59460" w14:textId="32FF8972" w:rsidR="00F629FB" w:rsidRPr="003A75ED" w:rsidRDefault="00574090" w:rsidP="00F629FB">
            <w:pPr>
              <w:tabs>
                <w:tab w:val="left" w:pos="342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4.</w:t>
            </w:r>
          </w:p>
        </w:tc>
        <w:tc>
          <w:tcPr>
            <w:tcW w:w="4394" w:type="dxa"/>
          </w:tcPr>
          <w:p w14:paraId="047A0810" w14:textId="2F08FF32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Tenofovir for chronic hepatitis B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. </w:t>
            </w:r>
            <w:r w:rsidR="00574090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Li H, Yang M, Mina M, Li Z, Li M, Li H, Yao L, Zhong L, Yang K</w:t>
            </w:r>
            <w:r w:rsidR="00574090"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. 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Registered 20.05.2022</w:t>
            </w:r>
          </w:p>
        </w:tc>
        <w:tc>
          <w:tcPr>
            <w:tcW w:w="5528" w:type="dxa"/>
          </w:tcPr>
          <w:p w14:paraId="5893F18D" w14:textId="168715BD" w:rsidR="00F629FB" w:rsidRPr="00B240C7" w:rsidRDefault="00F629FB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B240C7" w14:paraId="55BC9C29" w14:textId="77777777" w:rsidTr="005F22DE">
        <w:tc>
          <w:tcPr>
            <w:tcW w:w="846" w:type="dxa"/>
          </w:tcPr>
          <w:p w14:paraId="197054F0" w14:textId="4F5D7D1D" w:rsidR="00F629FB" w:rsidRPr="0061435B" w:rsidRDefault="00574090" w:rsidP="00F629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5.</w:t>
            </w:r>
          </w:p>
        </w:tc>
        <w:tc>
          <w:tcPr>
            <w:tcW w:w="4394" w:type="dxa"/>
          </w:tcPr>
          <w:p w14:paraId="05774778" w14:textId="4583589E" w:rsidR="00F629FB" w:rsidRPr="00574090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Tenofovir versus entecavir for chronic hepatitis B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. </w:t>
            </w:r>
            <w:r w:rsidR="00BF320D" w:rsidRPr="00BF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Li M, Yao L, Qin Y, Li Y, Mina M, Yang M, Guo KG, Wang Q, Li H, Li X, Yang K</w:t>
            </w:r>
            <w:r w:rsidR="00BF32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  <w:t>.</w:t>
            </w:r>
            <w:r w:rsidR="00BF320D" w:rsidRPr="00BF3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 xml:space="preserve"> </w:t>
            </w:r>
            <w:r w:rsidRPr="0057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  <w:t>Registered 18.07.2022</w:t>
            </w:r>
          </w:p>
        </w:tc>
        <w:tc>
          <w:tcPr>
            <w:tcW w:w="5528" w:type="dxa"/>
          </w:tcPr>
          <w:p w14:paraId="4BFD769F" w14:textId="5759A051" w:rsidR="00F629FB" w:rsidRPr="00B240C7" w:rsidRDefault="00F629FB" w:rsidP="00F629F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29FB" w:rsidRPr="00E1662B" w14:paraId="04C404D9" w14:textId="77777777" w:rsidTr="005F22DE">
        <w:tc>
          <w:tcPr>
            <w:tcW w:w="846" w:type="dxa"/>
          </w:tcPr>
          <w:p w14:paraId="3FBFA809" w14:textId="1CFB92CD" w:rsidR="00F629FB" w:rsidRPr="0061435B" w:rsidRDefault="00F629FB" w:rsidP="00F629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</w:tcPr>
          <w:p w14:paraId="503F915B" w14:textId="5095A138" w:rsidR="00F629FB" w:rsidRPr="00574090" w:rsidRDefault="00F629FB" w:rsidP="00F629FB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31B841E0" w14:textId="4AB2FA4E" w:rsidR="00F629FB" w:rsidRPr="00E1662B" w:rsidRDefault="00F629FB" w:rsidP="00F629F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629FB" w:rsidRPr="001D763C" w14:paraId="0F483123" w14:textId="77777777" w:rsidTr="005F22DE">
        <w:tc>
          <w:tcPr>
            <w:tcW w:w="846" w:type="dxa"/>
          </w:tcPr>
          <w:p w14:paraId="6EFA9D78" w14:textId="13AFAC85" w:rsidR="00F629FB" w:rsidRPr="009D5891" w:rsidRDefault="00F629FB" w:rsidP="00F629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DK"/>
              </w:rPr>
            </w:pPr>
          </w:p>
        </w:tc>
        <w:tc>
          <w:tcPr>
            <w:tcW w:w="4394" w:type="dxa"/>
          </w:tcPr>
          <w:p w14:paraId="1F77FDFB" w14:textId="657848B1" w:rsidR="00F629FB" w:rsidRPr="004341E1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5528" w:type="dxa"/>
          </w:tcPr>
          <w:p w14:paraId="03C74900" w14:textId="77777777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F629FB" w:rsidRPr="001D763C" w14:paraId="4F50978B" w14:textId="77777777" w:rsidTr="005F22DE">
        <w:tc>
          <w:tcPr>
            <w:tcW w:w="846" w:type="dxa"/>
          </w:tcPr>
          <w:p w14:paraId="5F91BEAA" w14:textId="57275A41" w:rsidR="00F629FB" w:rsidRPr="004341E1" w:rsidRDefault="00F629FB" w:rsidP="00F629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4394" w:type="dxa"/>
          </w:tcPr>
          <w:p w14:paraId="754C6D60" w14:textId="042F7C9D" w:rsidR="00F629FB" w:rsidRPr="004341E1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5528" w:type="dxa"/>
          </w:tcPr>
          <w:p w14:paraId="1C38EFB4" w14:textId="52899BEC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F629FB" w:rsidRPr="001D763C" w14:paraId="2DC8DD8B" w14:textId="77777777" w:rsidTr="005F22DE">
        <w:tc>
          <w:tcPr>
            <w:tcW w:w="846" w:type="dxa"/>
          </w:tcPr>
          <w:p w14:paraId="61D29074" w14:textId="77777777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  <w:tc>
          <w:tcPr>
            <w:tcW w:w="4394" w:type="dxa"/>
          </w:tcPr>
          <w:p w14:paraId="65FC8DA0" w14:textId="77777777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  <w:tc>
          <w:tcPr>
            <w:tcW w:w="5528" w:type="dxa"/>
          </w:tcPr>
          <w:p w14:paraId="24D22B03" w14:textId="77777777" w:rsidR="00F629FB" w:rsidRPr="001D763C" w:rsidRDefault="00F629FB" w:rsidP="00F629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</w:tbl>
    <w:p w14:paraId="0D4D0521" w14:textId="77777777" w:rsidR="00F72D53" w:rsidRDefault="00F72D53" w:rsidP="001B47D5"/>
    <w:p w14:paraId="16553A3E" w14:textId="77777777" w:rsidR="00F72D53" w:rsidRDefault="00F72D53" w:rsidP="001B47D5"/>
    <w:p w14:paraId="6BF73FC3" w14:textId="5ECA6A19" w:rsidR="00F72D53" w:rsidRPr="00F72D53" w:rsidRDefault="00F72D53" w:rsidP="001B47D5">
      <w:pPr>
        <w:rPr>
          <w:rFonts w:ascii="Arial" w:eastAsia="Times New Roman" w:hAnsi="Arial" w:cs="Arial"/>
          <w:color w:val="000000"/>
          <w:sz w:val="24"/>
          <w:szCs w:val="24"/>
          <w:lang w:val="en-US" w:eastAsia="en-DK"/>
        </w:rPr>
      </w:pPr>
      <w:r>
        <w:t>Tenofovir versus entecavir for chronic hepatitis B</w:t>
      </w:r>
    </w:p>
    <w:sectPr w:rsidR="00F72D53" w:rsidRPr="00F72D53" w:rsidSect="001D7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EF62" w14:textId="77777777" w:rsidR="00954CB1" w:rsidRDefault="00954CB1" w:rsidP="00954CB1">
      <w:pPr>
        <w:spacing w:after="0" w:line="240" w:lineRule="auto"/>
      </w:pPr>
      <w:r>
        <w:separator/>
      </w:r>
    </w:p>
  </w:endnote>
  <w:endnote w:type="continuationSeparator" w:id="0">
    <w:p w14:paraId="0DC0A45B" w14:textId="77777777" w:rsidR="00954CB1" w:rsidRDefault="00954CB1" w:rsidP="0095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16B8" w14:textId="77777777" w:rsidR="004A425A" w:rsidRDefault="004A4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AA72" w14:textId="3A61BC1A" w:rsidR="00954CB1" w:rsidRPr="004304C7" w:rsidRDefault="00954CB1" w:rsidP="00954CB1">
    <w:pPr>
      <w:pStyle w:val="Footer"/>
      <w:rPr>
        <w:lang w:val="en-US"/>
      </w:rPr>
    </w:pPr>
    <w:r>
      <w:rPr>
        <w:lang w:val="en-US"/>
      </w:rPr>
      <w:t xml:space="preserve">Information as of </w:t>
    </w:r>
    <w:r w:rsidR="004D0101">
      <w:rPr>
        <w:lang w:val="en-US"/>
      </w:rPr>
      <w:t>19.07.</w:t>
    </w:r>
    <w:r>
      <w:rPr>
        <w:lang w:val="en-US"/>
      </w:rPr>
      <w:t>2022</w:t>
    </w:r>
    <w:r>
      <w:rPr>
        <w:lang w:val="en-US"/>
      </w:rPr>
      <w:br/>
      <w:t xml:space="preserve">Prepared </w:t>
    </w:r>
    <w:r w:rsidR="0072401C">
      <w:rPr>
        <w:lang w:val="en-US"/>
      </w:rPr>
      <w:t xml:space="preserve">by </w:t>
    </w:r>
    <w:r>
      <w:rPr>
        <w:lang w:val="en-US"/>
      </w:rPr>
      <w:t>CHBG Managing Editor: Dimitrinka Nikolova</w:t>
    </w:r>
  </w:p>
  <w:p w14:paraId="64AFF53F" w14:textId="77777777" w:rsidR="00954CB1" w:rsidRPr="00954CB1" w:rsidRDefault="00954CB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C877" w14:textId="77777777" w:rsidR="004A425A" w:rsidRDefault="004A4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29AF" w14:textId="77777777" w:rsidR="00954CB1" w:rsidRDefault="00954CB1" w:rsidP="00954CB1">
      <w:pPr>
        <w:spacing w:after="0" w:line="240" w:lineRule="auto"/>
      </w:pPr>
      <w:r>
        <w:separator/>
      </w:r>
    </w:p>
  </w:footnote>
  <w:footnote w:type="continuationSeparator" w:id="0">
    <w:p w14:paraId="718DEA6D" w14:textId="77777777" w:rsidR="00954CB1" w:rsidRDefault="00954CB1" w:rsidP="0095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B448" w14:textId="77777777" w:rsidR="004A425A" w:rsidRDefault="004A4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966A" w14:textId="77777777" w:rsidR="004A425A" w:rsidRDefault="004A4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5A53" w14:textId="77777777" w:rsidR="004A425A" w:rsidRDefault="004A4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42D6"/>
    <w:multiLevelType w:val="hybridMultilevel"/>
    <w:tmpl w:val="635AF0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7EB"/>
    <w:multiLevelType w:val="hybridMultilevel"/>
    <w:tmpl w:val="D0085FAA"/>
    <w:lvl w:ilvl="0" w:tplc="5B6EF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5B7"/>
    <w:multiLevelType w:val="hybridMultilevel"/>
    <w:tmpl w:val="8DB4DC7A"/>
    <w:lvl w:ilvl="0" w:tplc="AAB21E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52AA"/>
    <w:multiLevelType w:val="hybridMultilevel"/>
    <w:tmpl w:val="8DB4DC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A1F"/>
    <w:multiLevelType w:val="multilevel"/>
    <w:tmpl w:val="3E6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A06D1"/>
    <w:multiLevelType w:val="multilevel"/>
    <w:tmpl w:val="488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190117">
    <w:abstractNumId w:val="2"/>
  </w:num>
  <w:num w:numId="2" w16cid:durableId="1763254690">
    <w:abstractNumId w:val="3"/>
  </w:num>
  <w:num w:numId="3" w16cid:durableId="1848665126">
    <w:abstractNumId w:val="0"/>
  </w:num>
  <w:num w:numId="4" w16cid:durableId="1397976574">
    <w:abstractNumId w:val="1"/>
  </w:num>
  <w:num w:numId="5" w16cid:durableId="1847405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9382146">
    <w:abstractNumId w:val="4"/>
  </w:num>
  <w:num w:numId="7" w16cid:durableId="743793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D5"/>
    <w:rsid w:val="001878DD"/>
    <w:rsid w:val="001B47D5"/>
    <w:rsid w:val="001D2400"/>
    <w:rsid w:val="001D763C"/>
    <w:rsid w:val="0027030D"/>
    <w:rsid w:val="002F0810"/>
    <w:rsid w:val="002F217B"/>
    <w:rsid w:val="00364FEB"/>
    <w:rsid w:val="00371CF0"/>
    <w:rsid w:val="003A75ED"/>
    <w:rsid w:val="00415A89"/>
    <w:rsid w:val="00415E91"/>
    <w:rsid w:val="004341E1"/>
    <w:rsid w:val="00480D5F"/>
    <w:rsid w:val="004A425A"/>
    <w:rsid w:val="004D0101"/>
    <w:rsid w:val="00574090"/>
    <w:rsid w:val="005D253A"/>
    <w:rsid w:val="0061435B"/>
    <w:rsid w:val="006669FB"/>
    <w:rsid w:val="006E0432"/>
    <w:rsid w:val="0072401C"/>
    <w:rsid w:val="00782DD1"/>
    <w:rsid w:val="007F7087"/>
    <w:rsid w:val="00870A63"/>
    <w:rsid w:val="00934515"/>
    <w:rsid w:val="00954CB1"/>
    <w:rsid w:val="009578AE"/>
    <w:rsid w:val="00982E69"/>
    <w:rsid w:val="009D5891"/>
    <w:rsid w:val="00A10D98"/>
    <w:rsid w:val="00AB3A33"/>
    <w:rsid w:val="00B240C7"/>
    <w:rsid w:val="00BE545B"/>
    <w:rsid w:val="00BF320D"/>
    <w:rsid w:val="00CD510C"/>
    <w:rsid w:val="00CE1C64"/>
    <w:rsid w:val="00D363D4"/>
    <w:rsid w:val="00DD48C6"/>
    <w:rsid w:val="00E1662B"/>
    <w:rsid w:val="00E860FD"/>
    <w:rsid w:val="00EB11C6"/>
    <w:rsid w:val="00F629FB"/>
    <w:rsid w:val="00F72D53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92B5B"/>
  <w15:chartTrackingRefBased/>
  <w15:docId w15:val="{7F3C5989-0BC6-450C-B2F0-C87E55B5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D5"/>
  </w:style>
  <w:style w:type="paragraph" w:styleId="Heading3">
    <w:name w:val="heading 3"/>
    <w:basedOn w:val="Normal"/>
    <w:link w:val="Heading3Char"/>
    <w:uiPriority w:val="9"/>
    <w:qFormat/>
    <w:rsid w:val="00A10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D5"/>
    <w:pPr>
      <w:ind w:left="720"/>
      <w:contextualSpacing/>
    </w:pPr>
  </w:style>
  <w:style w:type="table" w:styleId="TableGrid">
    <w:name w:val="Table Grid"/>
    <w:basedOn w:val="TableNormal"/>
    <w:uiPriority w:val="39"/>
    <w:rsid w:val="001B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B1"/>
  </w:style>
  <w:style w:type="paragraph" w:styleId="Footer">
    <w:name w:val="footer"/>
    <w:basedOn w:val="Normal"/>
    <w:link w:val="FooterChar"/>
    <w:uiPriority w:val="99"/>
    <w:unhideWhenUsed/>
    <w:rsid w:val="0095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B1"/>
  </w:style>
  <w:style w:type="paragraph" w:styleId="NormalWeb">
    <w:name w:val="Normal (Web)"/>
    <w:basedOn w:val="Normal"/>
    <w:uiPriority w:val="99"/>
    <w:unhideWhenUsed/>
    <w:rsid w:val="00E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K"/>
    </w:rPr>
  </w:style>
  <w:style w:type="character" w:customStyle="1" w:styleId="Heading3Char">
    <w:name w:val="Heading 3 Char"/>
    <w:basedOn w:val="DefaultParagraphFont"/>
    <w:link w:val="Heading3"/>
    <w:uiPriority w:val="9"/>
    <w:rsid w:val="00A10D98"/>
    <w:rPr>
      <w:rFonts w:ascii="Times New Roman" w:eastAsia="Times New Roman" w:hAnsi="Times New Roman" w:cs="Times New Roman"/>
      <w:b/>
      <w:bCs/>
      <w:sz w:val="27"/>
      <w:szCs w:val="27"/>
      <w:lang w:val="en-DK" w:eastAsia="en-DK"/>
    </w:rPr>
  </w:style>
  <w:style w:type="character" w:styleId="Strong">
    <w:name w:val="Strong"/>
    <w:basedOn w:val="DefaultParagraphFont"/>
    <w:uiPriority w:val="22"/>
    <w:qFormat/>
    <w:rsid w:val="00F62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Dimitrinka Nikolova</dc:creator>
  <cp:keywords/>
  <dc:description/>
  <cp:lastModifiedBy>Dimitrinka Nikolova</cp:lastModifiedBy>
  <cp:revision>2</cp:revision>
  <dcterms:created xsi:type="dcterms:W3CDTF">2022-07-19T09:49:00Z</dcterms:created>
  <dcterms:modified xsi:type="dcterms:W3CDTF">2022-07-19T09:49:00Z</dcterms:modified>
</cp:coreProperties>
</file>